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center"/>
        <w:rPr>
          <w:rFonts w:hint="eastAsia" w:ascii="宋体" w:hAnsi="宋体" w:eastAsia="宋体" w:cs="宋体"/>
          <w:b/>
          <w:bCs/>
          <w:i w:val="0"/>
          <w:caps w:val="0"/>
          <w:color w:val="343333"/>
          <w:spacing w:val="0"/>
          <w:sz w:val="44"/>
          <w:szCs w:val="44"/>
          <w:shd w:val="clear" w:fill="FFFFFF"/>
          <w:lang w:eastAsia="zh-CN"/>
        </w:rPr>
      </w:pPr>
      <w:r>
        <w:rPr>
          <w:rFonts w:hint="eastAsia" w:ascii="宋体" w:hAnsi="宋体" w:eastAsia="宋体" w:cs="宋体"/>
          <w:b/>
          <w:bCs/>
          <w:i w:val="0"/>
          <w:caps w:val="0"/>
          <w:color w:val="343333"/>
          <w:spacing w:val="0"/>
          <w:sz w:val="44"/>
          <w:szCs w:val="44"/>
          <w:shd w:val="clear" w:fill="FFFFFF"/>
          <w:lang w:eastAsia="zh-CN"/>
        </w:rPr>
        <w:t>图们敦银村镇银行股份有限公司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0"/>
        <w:jc w:val="center"/>
        <w:rPr>
          <w:rFonts w:hint="eastAsia" w:ascii="宋体" w:hAnsi="宋体" w:eastAsia="宋体" w:cs="宋体"/>
          <w:b/>
          <w:bCs/>
          <w:i w:val="0"/>
          <w:caps w:val="0"/>
          <w:color w:val="343333"/>
          <w:spacing w:val="0"/>
          <w:sz w:val="44"/>
          <w:szCs w:val="44"/>
          <w:shd w:val="clear" w:fill="FFFFFF"/>
          <w:lang w:eastAsia="zh-CN"/>
        </w:rPr>
      </w:pPr>
      <w:r>
        <w:rPr>
          <w:rFonts w:hint="eastAsia" w:ascii="宋体" w:hAnsi="宋体" w:eastAsia="宋体" w:cs="宋体"/>
          <w:b/>
          <w:bCs/>
          <w:i w:val="0"/>
          <w:caps w:val="0"/>
          <w:color w:val="343333"/>
          <w:spacing w:val="0"/>
          <w:sz w:val="44"/>
          <w:szCs w:val="44"/>
          <w:shd w:val="clear" w:fill="FFFFFF"/>
          <w:lang w:val="en-US" w:eastAsia="zh-CN"/>
        </w:rPr>
        <w:t>2018年度信息披露报告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jc w:val="both"/>
        <w:rPr>
          <w:rFonts w:hint="eastAsia" w:ascii="仿宋" w:hAnsi="仿宋" w:eastAsia="仿宋" w:cs="仿宋"/>
          <w:b w:val="0"/>
          <w:i w:val="0"/>
          <w:caps w:val="0"/>
          <w:color w:val="343333"/>
          <w:spacing w:val="0"/>
          <w:kern w:val="0"/>
          <w:sz w:val="30"/>
          <w:szCs w:val="30"/>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lang w:val="en-US" w:eastAsia="zh-CN"/>
        </w:rPr>
        <w:t>重要提示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00"/>
        <w:jc w:val="both"/>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kern w:val="0"/>
          <w:sz w:val="32"/>
          <w:szCs w:val="32"/>
          <w:shd w:val="clear" w:fill="FFFFFF"/>
          <w:lang w:val="en-US" w:eastAsia="zh-CN" w:bidi="ar"/>
        </w:rPr>
        <w:t>图们敦银村镇银行股份有限公司（以下简称“本行”）董事会及董事保证本报告所载资料不存在任何虚假记载、误导性陈述或者重大遗漏，并对其内容的真实性、准确性和完整性承担个别及连带责任。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00"/>
        <w:jc w:val="both"/>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kern w:val="0"/>
          <w:sz w:val="32"/>
          <w:szCs w:val="32"/>
          <w:shd w:val="clear" w:fill="FFFFFF"/>
          <w:lang w:val="en-US" w:eastAsia="zh-CN" w:bidi="ar"/>
        </w:rPr>
        <w:t>本信息披露报告经本行2018年度股东大会审议通过。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jc w:val="both"/>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kern w:val="0"/>
          <w:sz w:val="32"/>
          <w:szCs w:val="32"/>
          <w:shd w:val="clear" w:fill="FFFFFF"/>
          <w:lang w:val="en-US" w:eastAsia="zh-CN" w:bidi="ar"/>
        </w:rPr>
        <w:t>本行2018年度财务决算报告经</w:t>
      </w:r>
      <w:r>
        <w:rPr>
          <w:rFonts w:hint="eastAsia" w:ascii="仿宋" w:hAnsi="仿宋" w:eastAsia="仿宋" w:cs="仿宋"/>
          <w:b w:val="0"/>
          <w:i w:val="0"/>
          <w:caps w:val="0"/>
          <w:color w:val="343333"/>
          <w:spacing w:val="0"/>
          <w:sz w:val="32"/>
          <w:szCs w:val="32"/>
          <w:highlight w:val="none"/>
          <w:shd w:val="clear" w:fill="FFFFFF"/>
          <w:lang w:eastAsia="zh-CN"/>
        </w:rPr>
        <w:t>延边诚信</w:t>
      </w:r>
      <w:r>
        <w:rPr>
          <w:rFonts w:hint="eastAsia" w:ascii="仿宋" w:hAnsi="仿宋" w:eastAsia="仿宋" w:cs="仿宋"/>
          <w:b w:val="0"/>
          <w:i w:val="0"/>
          <w:caps w:val="0"/>
          <w:color w:val="343333"/>
          <w:spacing w:val="0"/>
          <w:kern w:val="0"/>
          <w:sz w:val="32"/>
          <w:szCs w:val="32"/>
          <w:shd w:val="clear" w:fill="FFFFFF"/>
          <w:lang w:val="en-US" w:eastAsia="zh-CN" w:bidi="ar"/>
        </w:rPr>
        <w:t>会计师事务所根据国内审计准则审计，并出具了标准无保留意见的审计报告。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bCs/>
          <w:i w:val="0"/>
          <w:caps w:val="0"/>
          <w:color w:val="343333"/>
          <w:spacing w:val="0"/>
          <w:sz w:val="32"/>
          <w:szCs w:val="32"/>
          <w:shd w:val="clear" w:fill="FFFFFF"/>
        </w:rPr>
        <w:t>一、公司基本情况简介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bCs/>
          <w:i w:val="0"/>
          <w:caps w:val="0"/>
          <w:color w:val="343333"/>
          <w:spacing w:val="0"/>
          <w:sz w:val="32"/>
          <w:szCs w:val="32"/>
          <w:shd w:val="clear" w:fill="FFFFFF"/>
        </w:rPr>
        <w:t>（一）法定中文名称</w:t>
      </w:r>
      <w:r>
        <w:rPr>
          <w:rFonts w:hint="eastAsia" w:ascii="仿宋" w:hAnsi="仿宋" w:eastAsia="仿宋" w:cs="仿宋"/>
          <w:b w:val="0"/>
          <w:i w:val="0"/>
          <w:caps w:val="0"/>
          <w:color w:val="343333"/>
          <w:spacing w:val="0"/>
          <w:sz w:val="32"/>
          <w:szCs w:val="32"/>
          <w:shd w:val="clear" w:fill="FFFFFF"/>
        </w:rPr>
        <w:t>：</w:t>
      </w:r>
      <w:r>
        <w:rPr>
          <w:rFonts w:hint="eastAsia" w:ascii="仿宋" w:hAnsi="仿宋" w:eastAsia="仿宋" w:cs="仿宋"/>
          <w:b w:val="0"/>
          <w:i w:val="0"/>
          <w:caps w:val="0"/>
          <w:color w:val="343333"/>
          <w:spacing w:val="0"/>
          <w:sz w:val="32"/>
          <w:szCs w:val="32"/>
          <w:shd w:val="clear" w:fill="FFFFFF"/>
          <w:lang w:eastAsia="zh-CN"/>
        </w:rPr>
        <w:t>图们敦银</w:t>
      </w:r>
      <w:r>
        <w:rPr>
          <w:rFonts w:hint="eastAsia" w:ascii="仿宋" w:hAnsi="仿宋" w:eastAsia="仿宋" w:cs="仿宋"/>
          <w:b w:val="0"/>
          <w:i w:val="0"/>
          <w:caps w:val="0"/>
          <w:color w:val="343333"/>
          <w:spacing w:val="0"/>
          <w:sz w:val="32"/>
          <w:szCs w:val="32"/>
          <w:shd w:val="clear" w:fill="FFFFFF"/>
        </w:rPr>
        <w:t>村镇银行股份有限公司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bCs/>
          <w:i w:val="0"/>
          <w:caps w:val="0"/>
          <w:color w:val="343333"/>
          <w:spacing w:val="0"/>
          <w:sz w:val="32"/>
          <w:szCs w:val="32"/>
          <w:shd w:val="clear" w:fill="FFFFFF"/>
        </w:rPr>
        <w:t>（</w:t>
      </w:r>
      <w:r>
        <w:rPr>
          <w:rFonts w:hint="eastAsia" w:ascii="仿宋" w:hAnsi="仿宋" w:eastAsia="仿宋" w:cs="仿宋"/>
          <w:b w:val="0"/>
          <w:i w:val="0"/>
          <w:caps w:val="0"/>
          <w:color w:val="343333"/>
          <w:spacing w:val="0"/>
          <w:sz w:val="32"/>
          <w:szCs w:val="32"/>
          <w:shd w:val="clear" w:fill="FFFFFF"/>
        </w:rPr>
        <w:t>简称：</w:t>
      </w:r>
      <w:r>
        <w:rPr>
          <w:rFonts w:hint="eastAsia" w:ascii="仿宋" w:hAnsi="仿宋" w:eastAsia="仿宋" w:cs="仿宋"/>
          <w:b w:val="0"/>
          <w:i w:val="0"/>
          <w:caps w:val="0"/>
          <w:color w:val="343333"/>
          <w:spacing w:val="0"/>
          <w:sz w:val="32"/>
          <w:szCs w:val="32"/>
          <w:shd w:val="clear" w:fill="FFFFFF"/>
          <w:lang w:eastAsia="zh-CN"/>
        </w:rPr>
        <w:t>图们敦银</w:t>
      </w:r>
      <w:r>
        <w:rPr>
          <w:rFonts w:hint="eastAsia" w:ascii="仿宋" w:hAnsi="仿宋" w:eastAsia="仿宋" w:cs="仿宋"/>
          <w:b w:val="0"/>
          <w:i w:val="0"/>
          <w:caps w:val="0"/>
          <w:color w:val="343333"/>
          <w:spacing w:val="0"/>
          <w:sz w:val="32"/>
          <w:szCs w:val="32"/>
          <w:shd w:val="clear" w:fill="FFFFFF"/>
        </w:rPr>
        <w:t>村镇银行）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bCs/>
          <w:i w:val="0"/>
          <w:caps w:val="0"/>
          <w:color w:val="343333"/>
          <w:spacing w:val="0"/>
          <w:sz w:val="32"/>
          <w:szCs w:val="32"/>
          <w:shd w:val="clear" w:fill="FFFFFF"/>
        </w:rPr>
        <w:t>法定英文名称：</w:t>
      </w:r>
      <w:r>
        <w:rPr>
          <w:rFonts w:hint="eastAsia" w:ascii="仿宋" w:hAnsi="仿宋" w:eastAsia="仿宋" w:cs="仿宋"/>
          <w:sz w:val="32"/>
          <w:szCs w:val="32"/>
        </w:rPr>
        <w:t>TUMEN DUNYIN VILLAGE BANK CO</w:t>
      </w:r>
      <w:r>
        <w:rPr>
          <w:rFonts w:hint="eastAsia" w:ascii="仿宋" w:hAnsi="仿宋" w:eastAsia="仿宋" w:cs="仿宋"/>
          <w:sz w:val="32"/>
          <w:szCs w:val="32"/>
          <w:lang w:val="en-US" w:eastAsia="zh-CN"/>
        </w:rPr>
        <w:t>.,</w:t>
      </w:r>
      <w:r>
        <w:rPr>
          <w:rFonts w:hint="eastAsia" w:ascii="仿宋" w:hAnsi="仿宋" w:eastAsia="仿宋" w:cs="仿宋"/>
          <w:sz w:val="32"/>
          <w:szCs w:val="32"/>
        </w:rPr>
        <w:t>LTD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（简称：</w:t>
      </w:r>
      <w:r>
        <w:rPr>
          <w:rFonts w:hint="eastAsia" w:ascii="仿宋" w:hAnsi="仿宋" w:eastAsia="仿宋" w:cs="仿宋"/>
          <w:sz w:val="32"/>
          <w:szCs w:val="32"/>
        </w:rPr>
        <w:t>TUMEN DUNYIN VILLAGE BANK</w:t>
      </w:r>
      <w:r>
        <w:rPr>
          <w:rFonts w:hint="eastAsia" w:ascii="仿宋" w:hAnsi="仿宋" w:eastAsia="仿宋" w:cs="仿宋"/>
          <w:b w:val="0"/>
          <w:i w:val="0"/>
          <w:caps w:val="0"/>
          <w:color w:val="34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val="0"/>
          <w:i w:val="0"/>
          <w:caps w:val="0"/>
          <w:color w:val="343333"/>
          <w:spacing w:val="0"/>
          <w:sz w:val="32"/>
          <w:szCs w:val="32"/>
          <w:highlight w:val="none"/>
        </w:rPr>
      </w:pPr>
      <w:r>
        <w:rPr>
          <w:rFonts w:hint="eastAsia" w:ascii="仿宋" w:hAnsi="仿宋" w:eastAsia="仿宋" w:cs="仿宋"/>
          <w:b/>
          <w:bCs/>
          <w:i w:val="0"/>
          <w:caps w:val="0"/>
          <w:color w:val="343333"/>
          <w:spacing w:val="0"/>
          <w:sz w:val="32"/>
          <w:szCs w:val="32"/>
          <w:highlight w:val="none"/>
          <w:shd w:val="clear" w:fill="FFFFFF"/>
        </w:rPr>
        <w:t>（二）</w:t>
      </w:r>
      <w:r>
        <w:rPr>
          <w:rFonts w:hint="eastAsia" w:ascii="仿宋" w:hAnsi="仿宋" w:eastAsia="仿宋" w:cs="仿宋"/>
          <w:b/>
          <w:bCs/>
          <w:i w:val="0"/>
          <w:caps w:val="0"/>
          <w:color w:val="343333"/>
          <w:spacing w:val="0"/>
          <w:sz w:val="32"/>
          <w:szCs w:val="32"/>
          <w:highlight w:val="none"/>
          <w:shd w:val="clear" w:fill="FFFFFF"/>
          <w:lang w:eastAsia="zh-CN"/>
        </w:rPr>
        <w:t>单位负责人</w:t>
      </w:r>
      <w:r>
        <w:rPr>
          <w:rFonts w:hint="eastAsia" w:ascii="仿宋" w:hAnsi="仿宋" w:eastAsia="仿宋" w:cs="仿宋"/>
          <w:b/>
          <w:bCs/>
          <w:i w:val="0"/>
          <w:caps w:val="0"/>
          <w:color w:val="343333"/>
          <w:spacing w:val="0"/>
          <w:sz w:val="32"/>
          <w:szCs w:val="32"/>
          <w:highlight w:val="none"/>
          <w:shd w:val="clear" w:fill="FFFFFF"/>
        </w:rPr>
        <w:t>：</w:t>
      </w:r>
      <w:r>
        <w:rPr>
          <w:rFonts w:hint="eastAsia" w:ascii="仿宋" w:hAnsi="仿宋" w:eastAsia="仿宋" w:cs="仿宋"/>
          <w:b w:val="0"/>
          <w:i w:val="0"/>
          <w:caps w:val="0"/>
          <w:color w:val="343333"/>
          <w:spacing w:val="0"/>
          <w:sz w:val="32"/>
          <w:szCs w:val="32"/>
          <w:highlight w:val="none"/>
          <w:shd w:val="clear" w:fill="FFFFFF"/>
          <w:lang w:eastAsia="zh-CN"/>
        </w:rPr>
        <w:t>李光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bCs/>
          <w:i w:val="0"/>
          <w:caps w:val="0"/>
          <w:color w:val="343333"/>
          <w:spacing w:val="0"/>
          <w:sz w:val="32"/>
          <w:szCs w:val="32"/>
          <w:shd w:val="clear" w:fill="FFFFFF"/>
        </w:rPr>
        <w:t>（三）注册资本：</w:t>
      </w:r>
      <w:r>
        <w:rPr>
          <w:rFonts w:hint="eastAsia" w:ascii="仿宋" w:hAnsi="仿宋" w:eastAsia="仿宋" w:cs="仿宋"/>
          <w:b w:val="0"/>
          <w:i w:val="0"/>
          <w:caps w:val="0"/>
          <w:color w:val="343333"/>
          <w:spacing w:val="0"/>
          <w:sz w:val="32"/>
          <w:szCs w:val="32"/>
          <w:shd w:val="clear" w:fill="FFFFFF"/>
          <w:lang w:val="en-US" w:eastAsia="zh-CN"/>
        </w:rPr>
        <w:t>2</w:t>
      </w:r>
      <w:r>
        <w:rPr>
          <w:rFonts w:hint="eastAsia" w:ascii="仿宋" w:hAnsi="仿宋" w:eastAsia="仿宋" w:cs="仿宋"/>
          <w:b w:val="0"/>
          <w:i w:val="0"/>
          <w:caps w:val="0"/>
          <w:color w:val="343333"/>
          <w:spacing w:val="0"/>
          <w:sz w:val="32"/>
          <w:szCs w:val="32"/>
          <w:shd w:val="clear" w:fill="FFFFFF"/>
        </w:rPr>
        <w:t>0,000,000.00元</w:t>
      </w:r>
    </w:p>
    <w:p>
      <w:pPr>
        <w:keepNext w:val="0"/>
        <w:keepLines w:val="0"/>
        <w:pageBreakBefore w:val="0"/>
        <w:kinsoku/>
        <w:wordWrap/>
        <w:overflowPunct/>
        <w:topLinePunct w:val="0"/>
        <w:autoSpaceDE/>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注册地址：吉林省图们市口岸大街990号</w:t>
      </w:r>
    </w:p>
    <w:p>
      <w:pPr>
        <w:keepNext w:val="0"/>
        <w:keepLines w:val="0"/>
        <w:pageBreakBefore w:val="0"/>
        <w:kinsoku/>
        <w:wordWrap/>
        <w:overflowPunct/>
        <w:topLinePunct w:val="0"/>
        <w:autoSpaceDE/>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办公</w:t>
      </w:r>
      <w:r>
        <w:rPr>
          <w:rFonts w:hint="eastAsia" w:ascii="仿宋" w:hAnsi="仿宋" w:eastAsia="仿宋" w:cs="仿宋"/>
          <w:sz w:val="32"/>
          <w:szCs w:val="32"/>
        </w:rPr>
        <w:t>地址：吉林省图们市口岸大街990号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邮政编码：133100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联系电话：</w:t>
      </w:r>
      <w:r>
        <w:rPr>
          <w:rFonts w:hint="eastAsia" w:ascii="仿宋" w:hAnsi="仿宋" w:eastAsia="仿宋" w:cs="仿宋"/>
          <w:b w:val="0"/>
          <w:i w:val="0"/>
          <w:caps w:val="0"/>
          <w:color w:val="343333"/>
          <w:spacing w:val="0"/>
          <w:sz w:val="32"/>
          <w:szCs w:val="32"/>
          <w:shd w:val="clear" w:fill="FFFFFF"/>
          <w:lang w:val="en-US" w:eastAsia="zh-CN"/>
        </w:rPr>
        <w:t>0433-3866007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（四）其他有关资料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首次登记日：2016年</w:t>
      </w:r>
      <w:r>
        <w:rPr>
          <w:rFonts w:hint="eastAsia" w:ascii="仿宋" w:hAnsi="仿宋" w:eastAsia="仿宋" w:cs="仿宋"/>
          <w:b w:val="0"/>
          <w:i w:val="0"/>
          <w:caps w:val="0"/>
          <w:color w:val="343333"/>
          <w:spacing w:val="0"/>
          <w:sz w:val="32"/>
          <w:szCs w:val="32"/>
          <w:shd w:val="clear" w:fill="FFFFFF"/>
          <w:lang w:val="en-US" w:eastAsia="zh-CN"/>
        </w:rPr>
        <w:t>10</w:t>
      </w:r>
      <w:r>
        <w:rPr>
          <w:rFonts w:hint="eastAsia" w:ascii="仿宋" w:hAnsi="仿宋" w:eastAsia="仿宋" w:cs="仿宋"/>
          <w:b w:val="0"/>
          <w:i w:val="0"/>
          <w:caps w:val="0"/>
          <w:color w:val="343333"/>
          <w:spacing w:val="0"/>
          <w:sz w:val="32"/>
          <w:szCs w:val="32"/>
          <w:shd w:val="clear" w:fill="FFFFFF"/>
        </w:rPr>
        <w:t>月</w:t>
      </w:r>
      <w:r>
        <w:rPr>
          <w:rFonts w:hint="eastAsia" w:ascii="仿宋" w:hAnsi="仿宋" w:eastAsia="仿宋" w:cs="仿宋"/>
          <w:b w:val="0"/>
          <w:i w:val="0"/>
          <w:caps w:val="0"/>
          <w:color w:val="343333"/>
          <w:spacing w:val="0"/>
          <w:sz w:val="32"/>
          <w:szCs w:val="32"/>
          <w:shd w:val="clear" w:fill="FFFFFF"/>
          <w:lang w:val="en-US" w:eastAsia="zh-CN"/>
        </w:rPr>
        <w:t>1</w:t>
      </w:r>
      <w:r>
        <w:rPr>
          <w:rFonts w:hint="eastAsia" w:ascii="仿宋" w:hAnsi="仿宋" w:eastAsia="仿宋" w:cs="仿宋"/>
          <w:b w:val="0"/>
          <w:i w:val="0"/>
          <w:caps w:val="0"/>
          <w:color w:val="343333"/>
          <w:spacing w:val="0"/>
          <w:sz w:val="32"/>
          <w:szCs w:val="32"/>
          <w:shd w:val="clear" w:fill="FFFFFF"/>
        </w:rPr>
        <w:t>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统一社会信用代码：</w:t>
      </w:r>
      <w:r>
        <w:rPr>
          <w:rFonts w:hint="eastAsia" w:ascii="仿宋" w:hAnsi="仿宋" w:eastAsia="仿宋" w:cs="仿宋"/>
          <w:b w:val="0"/>
          <w:i w:val="0"/>
          <w:caps w:val="0"/>
          <w:color w:val="343333"/>
          <w:spacing w:val="0"/>
          <w:sz w:val="32"/>
          <w:szCs w:val="32"/>
          <w:shd w:val="clear" w:fill="FFFFFF"/>
          <w:lang w:val="en-US" w:eastAsia="zh-CN"/>
        </w:rPr>
        <w:t>91222402MA0Y69W922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金融许可证机构编码</w:t>
      </w:r>
      <w:r>
        <w:rPr>
          <w:rFonts w:hint="eastAsia" w:ascii="仿宋" w:hAnsi="仿宋" w:eastAsia="仿宋" w:cs="仿宋"/>
          <w:b w:val="0"/>
          <w:i w:val="0"/>
          <w:caps w:val="0"/>
          <w:color w:val="343333"/>
          <w:spacing w:val="0"/>
          <w:sz w:val="32"/>
          <w:szCs w:val="32"/>
          <w:shd w:val="clear" w:fill="FFFFFF"/>
          <w:lang w:eastAsia="zh-CN"/>
        </w:rPr>
        <w:t>：</w:t>
      </w:r>
      <w:r>
        <w:rPr>
          <w:rFonts w:hint="eastAsia" w:ascii="仿宋" w:hAnsi="仿宋" w:eastAsia="仿宋" w:cs="仿宋"/>
          <w:b w:val="0"/>
          <w:i w:val="0"/>
          <w:caps w:val="0"/>
          <w:color w:val="343333"/>
          <w:spacing w:val="0"/>
          <w:sz w:val="32"/>
          <w:szCs w:val="32"/>
          <w:shd w:val="clear" w:fill="FFFFFF"/>
          <w:lang w:val="en-US" w:eastAsia="zh-CN"/>
        </w:rPr>
        <w:t>S0061H322240001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rPr>
      </w:pPr>
      <w:r>
        <w:rPr>
          <w:rFonts w:hint="eastAsia" w:ascii="仿宋" w:hAnsi="仿宋" w:eastAsia="仿宋" w:cs="仿宋"/>
          <w:b w:val="0"/>
          <w:i w:val="0"/>
          <w:caps w:val="0"/>
          <w:color w:val="343333"/>
          <w:spacing w:val="0"/>
          <w:sz w:val="32"/>
          <w:szCs w:val="32"/>
          <w:shd w:val="clear" w:fill="FFFFFF"/>
        </w:rPr>
        <w:t>聘请会计师事务所名称</w:t>
      </w:r>
      <w:r>
        <w:rPr>
          <w:rFonts w:hint="eastAsia" w:ascii="仿宋" w:hAnsi="仿宋" w:eastAsia="仿宋" w:cs="仿宋"/>
          <w:b w:val="0"/>
          <w:i w:val="0"/>
          <w:caps w:val="0"/>
          <w:color w:val="343333"/>
          <w:spacing w:val="0"/>
          <w:sz w:val="32"/>
          <w:szCs w:val="32"/>
          <w:shd w:val="clear" w:fill="FFFFFF"/>
          <w:lang w:eastAsia="zh-CN"/>
        </w:rPr>
        <w:t>：延边诚信</w:t>
      </w:r>
      <w:r>
        <w:rPr>
          <w:rFonts w:hint="eastAsia" w:ascii="仿宋" w:hAnsi="仿宋" w:eastAsia="仿宋" w:cs="仿宋"/>
          <w:b w:val="0"/>
          <w:i w:val="0"/>
          <w:caps w:val="0"/>
          <w:color w:val="343333"/>
          <w:spacing w:val="0"/>
          <w:sz w:val="32"/>
          <w:szCs w:val="32"/>
          <w:shd w:val="clear" w:fill="FFFFFF"/>
        </w:rPr>
        <w:t>会计师事务所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二、会计数据和业务数据摘要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（一）报告期内主要利润指标情况</w:t>
      </w:r>
    </w:p>
    <w:p>
      <w:pPr>
        <w:pStyle w:val="3"/>
        <w:widowControl/>
        <w:shd w:val="clear" w:color="auto" w:fill="FFFFFF"/>
        <w:spacing w:beforeAutospacing="0" w:afterAutospacing="0" w:line="560" w:lineRule="exact"/>
        <w:ind w:firstLine="643" w:firstLineChars="200"/>
        <w:jc w:val="both"/>
        <w:rPr>
          <w:rFonts w:hint="eastAsia" w:ascii="仿宋" w:hAnsi="仿宋" w:eastAsia="仿宋" w:cs="仿宋"/>
          <w:b/>
          <w:bCs/>
          <w:color w:val="343333"/>
          <w:sz w:val="32"/>
          <w:szCs w:val="32"/>
          <w:shd w:val="clear" w:color="auto" w:fill="FFFFFF"/>
        </w:rPr>
      </w:pPr>
    </w:p>
    <w:tbl>
      <w:tblPr>
        <w:tblStyle w:val="4"/>
        <w:tblW w:w="7640" w:type="dxa"/>
        <w:tblInd w:w="476" w:type="dxa"/>
        <w:tblLayout w:type="fixed"/>
        <w:tblCellMar>
          <w:top w:w="15" w:type="dxa"/>
          <w:left w:w="15" w:type="dxa"/>
          <w:bottom w:w="15" w:type="dxa"/>
          <w:right w:w="15" w:type="dxa"/>
        </w:tblCellMar>
      </w:tblPr>
      <w:tblGrid>
        <w:gridCol w:w="2597"/>
        <w:gridCol w:w="1641"/>
        <w:gridCol w:w="1701"/>
        <w:gridCol w:w="1701"/>
      </w:tblGrid>
      <w:tr>
        <w:tblPrEx>
          <w:tblLayout w:type="fixed"/>
          <w:tblCellMar>
            <w:top w:w="15" w:type="dxa"/>
            <w:left w:w="15" w:type="dxa"/>
            <w:bottom w:w="15" w:type="dxa"/>
            <w:right w:w="15" w:type="dxa"/>
          </w:tblCellMar>
        </w:tblPrEx>
        <w:trPr>
          <w:trHeight w:val="567" w:hRule="exact"/>
        </w:trPr>
        <w:tc>
          <w:tcPr>
            <w:tcW w:w="2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项目</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201</w:t>
            </w:r>
            <w:r>
              <w:rPr>
                <w:rStyle w:val="8"/>
                <w:rFonts w:hint="eastAsia" w:ascii="仿宋" w:hAnsi="仿宋" w:eastAsia="仿宋" w:cs="仿宋"/>
                <w:sz w:val="24"/>
                <w:szCs w:val="24"/>
              </w:rPr>
              <w:t>8年末</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kern w:val="0"/>
                <w:sz w:val="24"/>
              </w:rPr>
            </w:pPr>
            <w:r>
              <w:rPr>
                <w:rFonts w:hint="eastAsia" w:ascii="仿宋" w:hAnsi="仿宋" w:eastAsia="仿宋" w:cs="仿宋"/>
                <w:color w:val="343333"/>
                <w:kern w:val="0"/>
                <w:sz w:val="24"/>
              </w:rPr>
              <w:t>2017年末</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kern w:val="0"/>
                <w:sz w:val="24"/>
              </w:rPr>
            </w:pPr>
            <w:r>
              <w:rPr>
                <w:rFonts w:hint="eastAsia" w:ascii="仿宋" w:hAnsi="仿宋" w:eastAsia="仿宋" w:cs="仿宋"/>
                <w:color w:val="343333"/>
                <w:kern w:val="0"/>
                <w:sz w:val="24"/>
              </w:rPr>
              <w:t>增幅</w:t>
            </w:r>
          </w:p>
        </w:tc>
      </w:tr>
      <w:tr>
        <w:tblPrEx>
          <w:tblLayout w:type="fixed"/>
          <w:tblCellMar>
            <w:top w:w="15" w:type="dxa"/>
            <w:left w:w="15" w:type="dxa"/>
            <w:bottom w:w="15" w:type="dxa"/>
            <w:right w:w="15" w:type="dxa"/>
          </w:tblCellMar>
        </w:tblPrEx>
        <w:trPr>
          <w:trHeight w:val="567" w:hRule="exact"/>
        </w:trPr>
        <w:tc>
          <w:tcPr>
            <w:tcW w:w="2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343333"/>
                <w:sz w:val="24"/>
              </w:rPr>
            </w:pPr>
            <w:r>
              <w:rPr>
                <w:rFonts w:hint="eastAsia" w:ascii="仿宋" w:hAnsi="仿宋" w:eastAsia="仿宋" w:cs="仿宋"/>
                <w:color w:val="343333"/>
                <w:kern w:val="0"/>
                <w:sz w:val="24"/>
              </w:rPr>
              <w:t>营业利润(万元)</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485．86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-451.72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207.56</w:t>
            </w:r>
          </w:p>
        </w:tc>
      </w:tr>
      <w:tr>
        <w:tblPrEx>
          <w:tblLayout w:type="fixed"/>
          <w:tblCellMar>
            <w:top w:w="15" w:type="dxa"/>
            <w:left w:w="15" w:type="dxa"/>
            <w:bottom w:w="15" w:type="dxa"/>
            <w:right w:w="15" w:type="dxa"/>
          </w:tblCellMar>
        </w:tblPrEx>
        <w:trPr>
          <w:trHeight w:val="567" w:hRule="exact"/>
        </w:trPr>
        <w:tc>
          <w:tcPr>
            <w:tcW w:w="2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343333"/>
                <w:sz w:val="24"/>
              </w:rPr>
            </w:pPr>
            <w:r>
              <w:rPr>
                <w:rFonts w:hint="eastAsia" w:ascii="仿宋" w:hAnsi="仿宋" w:eastAsia="仿宋" w:cs="仿宋"/>
                <w:color w:val="343333"/>
                <w:kern w:val="0"/>
                <w:sz w:val="24"/>
              </w:rPr>
              <w:t>营业外收支净额(万元)</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130．00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135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-3.7</w:t>
            </w:r>
          </w:p>
        </w:tc>
      </w:tr>
      <w:tr>
        <w:tblPrEx>
          <w:tblLayout w:type="fixed"/>
          <w:tblCellMar>
            <w:top w:w="15" w:type="dxa"/>
            <w:left w:w="15" w:type="dxa"/>
            <w:bottom w:w="15" w:type="dxa"/>
            <w:right w:w="15" w:type="dxa"/>
          </w:tblCellMar>
        </w:tblPrEx>
        <w:trPr>
          <w:trHeight w:val="567" w:hRule="exact"/>
        </w:trPr>
        <w:tc>
          <w:tcPr>
            <w:tcW w:w="2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343333"/>
                <w:sz w:val="24"/>
              </w:rPr>
            </w:pPr>
            <w:r>
              <w:rPr>
                <w:rFonts w:hint="eastAsia" w:ascii="仿宋" w:hAnsi="仿宋" w:eastAsia="仿宋" w:cs="仿宋"/>
                <w:color w:val="343333"/>
                <w:kern w:val="0"/>
                <w:sz w:val="24"/>
              </w:rPr>
              <w:t>利润总额(万元)</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615．86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-316.72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294.45</w:t>
            </w:r>
          </w:p>
        </w:tc>
      </w:tr>
      <w:tr>
        <w:tblPrEx>
          <w:tblLayout w:type="fixed"/>
          <w:tblCellMar>
            <w:top w:w="15" w:type="dxa"/>
            <w:left w:w="15" w:type="dxa"/>
            <w:bottom w:w="15" w:type="dxa"/>
            <w:right w:w="15" w:type="dxa"/>
          </w:tblCellMar>
        </w:tblPrEx>
        <w:trPr>
          <w:trHeight w:val="567" w:hRule="exact"/>
        </w:trPr>
        <w:tc>
          <w:tcPr>
            <w:tcW w:w="2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343333"/>
                <w:sz w:val="24"/>
              </w:rPr>
            </w:pPr>
            <w:r>
              <w:rPr>
                <w:rFonts w:hint="eastAsia" w:ascii="仿宋" w:hAnsi="仿宋" w:eastAsia="仿宋" w:cs="仿宋"/>
                <w:color w:val="343333"/>
                <w:kern w:val="0"/>
                <w:sz w:val="24"/>
              </w:rPr>
              <w:t>净利润(万元)</w:t>
            </w:r>
          </w:p>
        </w:tc>
        <w:tc>
          <w:tcPr>
            <w:tcW w:w="1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650．51 </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-316.72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305.39</w:t>
            </w:r>
          </w:p>
        </w:tc>
      </w:tr>
    </w:tbl>
    <w:p>
      <w:pPr>
        <w:pStyle w:val="3"/>
        <w:widowControl/>
        <w:shd w:val="clear" w:color="auto" w:fill="FFFFFF"/>
        <w:spacing w:beforeAutospacing="0" w:afterAutospacing="0" w:line="560" w:lineRule="exact"/>
        <w:ind w:firstLine="640" w:firstLineChars="200"/>
        <w:jc w:val="both"/>
        <w:rPr>
          <w:rFonts w:hint="eastAsia" w:ascii="仿宋" w:hAnsi="仿宋" w:eastAsia="仿宋" w:cs="仿宋"/>
          <w:color w:val="343333"/>
          <w:sz w:val="32"/>
          <w:szCs w:val="32"/>
        </w:rPr>
      </w:pPr>
    </w:p>
    <w:p>
      <w:pPr>
        <w:pStyle w:val="3"/>
        <w:widowControl/>
        <w:shd w:val="clear" w:color="auto" w:fill="FFFFFF"/>
        <w:spacing w:beforeAutospacing="0" w:afterAutospacing="0" w:line="560" w:lineRule="exact"/>
        <w:ind w:firstLine="643" w:firstLineChars="200"/>
        <w:jc w:val="both"/>
        <w:rPr>
          <w:rFonts w:hint="eastAsia" w:ascii="仿宋" w:hAnsi="仿宋" w:eastAsia="仿宋" w:cs="仿宋"/>
          <w:b/>
          <w:bCs/>
          <w:color w:val="343333"/>
          <w:sz w:val="32"/>
          <w:szCs w:val="32"/>
          <w:shd w:val="clear" w:color="auto" w:fill="FFFFFF"/>
        </w:rPr>
      </w:pPr>
      <w:r>
        <w:rPr>
          <w:rFonts w:hint="eastAsia" w:ascii="仿宋" w:hAnsi="仿宋" w:eastAsia="仿宋" w:cs="仿宋"/>
          <w:b/>
          <w:bCs/>
          <w:color w:val="343333"/>
          <w:sz w:val="32"/>
          <w:szCs w:val="32"/>
          <w:shd w:val="clear" w:color="auto" w:fill="FFFFFF"/>
        </w:rPr>
        <w:t>（二）报告期末主要会计数据和财务指标</w:t>
      </w:r>
    </w:p>
    <w:p>
      <w:pPr>
        <w:pStyle w:val="3"/>
        <w:widowControl/>
        <w:shd w:val="clear" w:color="auto" w:fill="FFFFFF"/>
        <w:spacing w:beforeAutospacing="0" w:afterAutospacing="0" w:line="560" w:lineRule="exact"/>
        <w:ind w:firstLine="640" w:firstLineChars="200"/>
        <w:jc w:val="both"/>
        <w:rPr>
          <w:rFonts w:hint="eastAsia" w:ascii="仿宋" w:hAnsi="仿宋" w:eastAsia="仿宋" w:cs="仿宋"/>
          <w:color w:val="343333"/>
          <w:sz w:val="32"/>
          <w:szCs w:val="32"/>
        </w:rPr>
      </w:pPr>
    </w:p>
    <w:tbl>
      <w:tblPr>
        <w:tblStyle w:val="4"/>
        <w:tblW w:w="7959" w:type="dxa"/>
        <w:tblInd w:w="465" w:type="dxa"/>
        <w:tblLayout w:type="fixed"/>
        <w:tblCellMar>
          <w:top w:w="15" w:type="dxa"/>
          <w:left w:w="15" w:type="dxa"/>
          <w:bottom w:w="15" w:type="dxa"/>
          <w:right w:w="15" w:type="dxa"/>
        </w:tblCellMar>
      </w:tblPr>
      <w:tblGrid>
        <w:gridCol w:w="3158"/>
        <w:gridCol w:w="1611"/>
        <w:gridCol w:w="1595"/>
        <w:gridCol w:w="1595"/>
      </w:tblGrid>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项目</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2018年</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kern w:val="0"/>
                <w:sz w:val="24"/>
              </w:rPr>
            </w:pPr>
            <w:r>
              <w:rPr>
                <w:rFonts w:hint="eastAsia" w:ascii="仿宋" w:hAnsi="仿宋" w:eastAsia="仿宋" w:cs="仿宋"/>
                <w:color w:val="343333"/>
                <w:kern w:val="0"/>
                <w:sz w:val="24"/>
              </w:rPr>
              <w:t>2017年末</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kern w:val="0"/>
                <w:sz w:val="24"/>
                <w:lang w:eastAsia="zh-CN"/>
              </w:rPr>
            </w:pPr>
            <w:r>
              <w:rPr>
                <w:rFonts w:hint="eastAsia" w:ascii="仿宋" w:hAnsi="仿宋" w:eastAsia="仿宋" w:cs="仿宋"/>
                <w:color w:val="343333"/>
                <w:kern w:val="0"/>
                <w:sz w:val="24"/>
              </w:rPr>
              <w:t>增幅</w:t>
            </w:r>
            <w:r>
              <w:rPr>
                <w:rFonts w:hint="eastAsia" w:ascii="仿宋" w:hAnsi="仿宋" w:eastAsia="仿宋" w:cs="仿宋"/>
                <w:color w:val="343333"/>
                <w:kern w:val="0"/>
                <w:sz w:val="24"/>
                <w:lang w:eastAsia="zh-CN"/>
              </w:rPr>
              <w:t>（</w:t>
            </w:r>
            <w:r>
              <w:rPr>
                <w:rFonts w:hint="eastAsia" w:ascii="仿宋" w:hAnsi="仿宋" w:eastAsia="仿宋" w:cs="仿宋"/>
                <w:color w:val="343333"/>
                <w:kern w:val="0"/>
                <w:sz w:val="24"/>
                <w:lang w:val="en-US" w:eastAsia="zh-CN"/>
              </w:rPr>
              <w:t>%</w:t>
            </w:r>
            <w:r>
              <w:rPr>
                <w:rFonts w:hint="eastAsia" w:ascii="仿宋" w:hAnsi="仿宋" w:eastAsia="仿宋" w:cs="仿宋"/>
                <w:color w:val="343333"/>
                <w:kern w:val="0"/>
                <w:sz w:val="24"/>
                <w:lang w:eastAsia="zh-CN"/>
              </w:rPr>
              <w:t>）</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营业收入(万元)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1979．92</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799.39</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147.68</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营业支出(万元)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1494．06</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1251.11</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19.42</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营业外收支净额(万元)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130．00</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135</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-3.7</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利润总额(万元)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615．86</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-316.72</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294.45</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净利润(万元)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650．51</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-316.72</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305.39</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总资产(万元)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33816.02</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20710.03</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63.28</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总负债(万元)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360" w:firstLineChars="150"/>
              <w:textAlignment w:val="center"/>
              <w:rPr>
                <w:rFonts w:hint="eastAsia" w:ascii="仿宋" w:hAnsi="仿宋" w:eastAsia="仿宋" w:cs="仿宋"/>
                <w:color w:val="000000"/>
                <w:sz w:val="24"/>
              </w:rPr>
            </w:pPr>
            <w:r>
              <w:rPr>
                <w:rFonts w:hint="eastAsia" w:ascii="仿宋" w:hAnsi="仿宋" w:eastAsia="仿宋" w:cs="仿宋"/>
                <w:color w:val="000000"/>
                <w:sz w:val="24"/>
              </w:rPr>
              <w:t>31772.98</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19295.46</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64.67</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所有者权益(万元)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sz w:val="24"/>
              </w:rPr>
            </w:pPr>
            <w:r>
              <w:rPr>
                <w:rFonts w:hint="eastAsia" w:ascii="仿宋" w:hAnsi="仿宋" w:eastAsia="仿宋" w:cs="仿宋"/>
                <w:color w:val="000000"/>
                <w:sz w:val="24"/>
              </w:rPr>
              <w:t>2043.04</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1414.57</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0.10</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存款余额(万元)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sz w:val="24"/>
              </w:rPr>
            </w:pPr>
            <w:r>
              <w:rPr>
                <w:rFonts w:hint="eastAsia" w:ascii="仿宋" w:hAnsi="仿宋" w:eastAsia="仿宋" w:cs="仿宋"/>
                <w:color w:val="000000"/>
                <w:sz w:val="24"/>
              </w:rPr>
              <w:t>31271.19</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18896.3</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65.49</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贷款余额(万元)</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sz w:val="24"/>
              </w:rPr>
            </w:pPr>
            <w:r>
              <w:rPr>
                <w:rFonts w:hint="eastAsia" w:ascii="仿宋" w:hAnsi="仿宋" w:eastAsia="仿宋" w:cs="仿宋"/>
                <w:color w:val="000000"/>
                <w:sz w:val="24"/>
              </w:rPr>
              <w:t>21624.78</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13605.63</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58.94</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资本利润率（%）</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 37.63                                                             </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-21.51</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274.94</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资产利润率（%）</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sz w:val="24"/>
              </w:rPr>
            </w:pPr>
            <w:r>
              <w:rPr>
                <w:rFonts w:hint="eastAsia" w:ascii="仿宋" w:hAnsi="仿宋" w:eastAsia="仿宋" w:cs="仿宋"/>
                <w:color w:val="000000"/>
                <w:sz w:val="24"/>
              </w:rPr>
              <w:t>2.39</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-2.32</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203.02</w:t>
            </w:r>
          </w:p>
        </w:tc>
      </w:tr>
      <w:tr>
        <w:tblPrEx>
          <w:tblLayout w:type="fixed"/>
          <w:tblCellMar>
            <w:top w:w="15" w:type="dxa"/>
            <w:left w:w="15" w:type="dxa"/>
            <w:bottom w:w="15" w:type="dxa"/>
            <w:right w:w="15" w:type="dxa"/>
          </w:tblCellMar>
        </w:tblPrEx>
        <w:trPr>
          <w:trHeight w:val="567" w:hRule="exact"/>
        </w:trPr>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成本收入比例（%）</w:t>
            </w:r>
          </w:p>
        </w:tc>
        <w:tc>
          <w:tcPr>
            <w:tcW w:w="1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sz w:val="24"/>
              </w:rPr>
            </w:pPr>
            <w:r>
              <w:rPr>
                <w:rFonts w:hint="eastAsia" w:ascii="仿宋" w:hAnsi="仿宋" w:eastAsia="仿宋" w:cs="仿宋"/>
                <w:color w:val="000000"/>
                <w:sz w:val="24"/>
              </w:rPr>
              <w:t>74.43</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30.27</w:t>
            </w:r>
          </w:p>
        </w:tc>
        <w:tc>
          <w:tcPr>
            <w:tcW w:w="1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480" w:firstLineChars="200"/>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145.89</w:t>
            </w:r>
          </w:p>
        </w:tc>
      </w:tr>
    </w:tbl>
    <w:p>
      <w:pPr>
        <w:pStyle w:val="3"/>
        <w:widowControl/>
        <w:shd w:val="clear" w:color="auto" w:fill="FFFFFF"/>
        <w:spacing w:beforeAutospacing="0" w:afterAutospacing="0" w:line="560" w:lineRule="exact"/>
        <w:ind w:firstLine="640" w:firstLineChars="200"/>
        <w:jc w:val="both"/>
        <w:rPr>
          <w:rFonts w:hint="eastAsia" w:ascii="仿宋" w:hAnsi="仿宋" w:eastAsia="仿宋" w:cs="仿宋"/>
          <w:color w:val="343333"/>
          <w:sz w:val="32"/>
          <w:szCs w:val="32"/>
        </w:rPr>
      </w:pPr>
    </w:p>
    <w:p>
      <w:pPr>
        <w:pStyle w:val="3"/>
        <w:widowControl/>
        <w:spacing w:beforeAutospacing="0" w:afterAutospacing="0" w:line="560" w:lineRule="exact"/>
        <w:ind w:firstLine="643" w:firstLineChars="200"/>
        <w:jc w:val="both"/>
        <w:rPr>
          <w:rFonts w:hint="eastAsia" w:ascii="仿宋" w:hAnsi="仿宋" w:eastAsia="仿宋" w:cs="仿宋"/>
          <w:b/>
          <w:bCs/>
          <w:color w:val="343333"/>
          <w:sz w:val="32"/>
          <w:szCs w:val="32"/>
        </w:rPr>
      </w:pPr>
      <w:r>
        <w:rPr>
          <w:rFonts w:hint="eastAsia" w:ascii="仿宋" w:hAnsi="仿宋" w:eastAsia="仿宋" w:cs="仿宋"/>
          <w:b/>
          <w:bCs/>
          <w:color w:val="343333"/>
          <w:sz w:val="32"/>
          <w:szCs w:val="32"/>
        </w:rPr>
        <w:t>（三）报告期末主要风险监管指标</w:t>
      </w:r>
    </w:p>
    <w:p>
      <w:pPr>
        <w:pStyle w:val="3"/>
        <w:widowControl/>
        <w:spacing w:beforeAutospacing="0" w:afterAutospacing="0" w:line="560" w:lineRule="exact"/>
        <w:ind w:firstLine="640" w:firstLineChars="200"/>
        <w:jc w:val="both"/>
        <w:rPr>
          <w:rFonts w:hint="eastAsia" w:ascii="仿宋" w:hAnsi="仿宋" w:eastAsia="仿宋" w:cs="仿宋"/>
          <w:color w:val="343333"/>
          <w:sz w:val="32"/>
          <w:szCs w:val="32"/>
        </w:rPr>
      </w:pPr>
    </w:p>
    <w:tbl>
      <w:tblPr>
        <w:tblStyle w:val="4"/>
        <w:tblW w:w="7948" w:type="dxa"/>
        <w:tblInd w:w="448" w:type="dxa"/>
        <w:tblLayout w:type="fixed"/>
        <w:tblCellMar>
          <w:top w:w="15" w:type="dxa"/>
          <w:left w:w="15" w:type="dxa"/>
          <w:bottom w:w="15" w:type="dxa"/>
          <w:right w:w="15" w:type="dxa"/>
        </w:tblCellMar>
      </w:tblPr>
      <w:tblGrid>
        <w:gridCol w:w="4546"/>
        <w:gridCol w:w="1701"/>
        <w:gridCol w:w="1701"/>
      </w:tblGrid>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主要风险指标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标准值</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2018年末</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核心一级资本净额(万元)</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2043.04</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一级资本净额（万元）</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2043.04</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资本净额（万元）</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2264.32</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核心一级资本充足率(%）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bookmarkStart w:id="0" w:name="_GoBack"/>
            <w:bookmarkEnd w:id="0"/>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10.39</w:t>
            </w:r>
          </w:p>
        </w:tc>
      </w:tr>
      <w:tr>
        <w:tblPrEx>
          <w:tblLayout w:type="fixed"/>
          <w:tblCellMar>
            <w:top w:w="15" w:type="dxa"/>
            <w:left w:w="15" w:type="dxa"/>
            <w:bottom w:w="15" w:type="dxa"/>
            <w:right w:w="15" w:type="dxa"/>
          </w:tblCellMar>
        </w:tblPrEx>
        <w:trPr>
          <w:trHeight w:val="532"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一级资本充足率(%）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10.39</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资本充足率(%）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11.51</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贷款拨备率（%）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3.72</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存贷比例（%）</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69.15</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流动性比例（%）</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82.58</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到期贷款收回率（%）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100</w:t>
            </w:r>
          </w:p>
        </w:tc>
      </w:tr>
      <w:tr>
        <w:tblPrEx>
          <w:tblLayout w:type="fixed"/>
          <w:tblCellMar>
            <w:top w:w="15" w:type="dxa"/>
            <w:left w:w="15" w:type="dxa"/>
            <w:bottom w:w="15" w:type="dxa"/>
            <w:right w:w="15" w:type="dxa"/>
          </w:tblCellMar>
        </w:tblPrEx>
        <w:trPr>
          <w:trHeight w:val="567" w:hRule="exact"/>
        </w:trPr>
        <w:tc>
          <w:tcPr>
            <w:tcW w:w="4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 w:hAnsi="仿宋" w:eastAsia="仿宋" w:cs="仿宋"/>
                <w:color w:val="343333"/>
                <w:sz w:val="24"/>
              </w:rPr>
            </w:pPr>
            <w:r>
              <w:rPr>
                <w:rFonts w:hint="eastAsia" w:ascii="仿宋" w:hAnsi="仿宋" w:eastAsia="仿宋" w:cs="仿宋"/>
                <w:color w:val="343333"/>
                <w:kern w:val="0"/>
                <w:sz w:val="24"/>
              </w:rPr>
              <w:t>正常贷款利息收回率（%）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100</w:t>
            </w:r>
          </w:p>
        </w:tc>
      </w:tr>
    </w:tbl>
    <w:p>
      <w:pPr>
        <w:pStyle w:val="3"/>
        <w:widowControl/>
        <w:spacing w:beforeAutospacing="0" w:afterAutospacing="0" w:line="560" w:lineRule="exact"/>
        <w:ind w:firstLine="640" w:firstLineChars="200"/>
        <w:jc w:val="both"/>
        <w:rPr>
          <w:rFonts w:hint="eastAsia" w:ascii="仿宋" w:hAnsi="仿宋" w:eastAsia="仿宋" w:cs="仿宋"/>
          <w:color w:val="343333"/>
          <w:sz w:val="32"/>
          <w:szCs w:val="32"/>
        </w:rPr>
      </w:pPr>
    </w:p>
    <w:p>
      <w:pPr>
        <w:pStyle w:val="3"/>
        <w:widowControl/>
        <w:spacing w:beforeAutospacing="0" w:afterAutospacing="0" w:line="560" w:lineRule="exact"/>
        <w:ind w:firstLine="640" w:firstLineChars="200"/>
        <w:jc w:val="both"/>
        <w:rPr>
          <w:rFonts w:hint="eastAsia" w:ascii="仿宋" w:hAnsi="仿宋" w:eastAsia="仿宋" w:cs="仿宋"/>
          <w:color w:val="343333"/>
          <w:sz w:val="32"/>
          <w:szCs w:val="32"/>
        </w:rPr>
      </w:pPr>
    </w:p>
    <w:p>
      <w:pPr>
        <w:pStyle w:val="3"/>
        <w:widowControl/>
        <w:spacing w:beforeAutospacing="0" w:afterAutospacing="0" w:line="560" w:lineRule="exact"/>
        <w:ind w:firstLine="640" w:firstLineChars="200"/>
        <w:jc w:val="both"/>
        <w:rPr>
          <w:rFonts w:hint="eastAsia" w:ascii="仿宋" w:hAnsi="仿宋" w:eastAsia="仿宋" w:cs="仿宋"/>
          <w:color w:val="343333"/>
          <w:sz w:val="32"/>
          <w:szCs w:val="32"/>
        </w:rPr>
      </w:pPr>
    </w:p>
    <w:p>
      <w:pPr>
        <w:pStyle w:val="3"/>
        <w:widowControl/>
        <w:numPr>
          <w:ilvl w:val="0"/>
          <w:numId w:val="1"/>
        </w:numPr>
        <w:shd w:val="clear" w:color="auto" w:fill="FFFFFF"/>
        <w:spacing w:beforeAutospacing="0" w:afterAutospacing="0" w:line="560" w:lineRule="exact"/>
        <w:ind w:firstLine="643" w:firstLineChars="200"/>
        <w:jc w:val="both"/>
        <w:rPr>
          <w:rFonts w:hint="eastAsia" w:ascii="仿宋" w:hAnsi="仿宋" w:eastAsia="仿宋" w:cs="仿宋"/>
          <w:b/>
          <w:bCs/>
          <w:color w:val="343333"/>
          <w:sz w:val="32"/>
          <w:szCs w:val="32"/>
          <w:shd w:val="clear" w:color="auto" w:fill="FFFFFF"/>
        </w:rPr>
      </w:pPr>
      <w:r>
        <w:rPr>
          <w:rFonts w:hint="eastAsia" w:ascii="仿宋" w:hAnsi="仿宋" w:eastAsia="仿宋" w:cs="仿宋"/>
          <w:b/>
          <w:bCs/>
          <w:color w:val="343333"/>
          <w:sz w:val="32"/>
          <w:szCs w:val="32"/>
          <w:shd w:val="clear" w:color="auto" w:fill="FFFFFF"/>
        </w:rPr>
        <w:t>贷款损失准备金情况</w:t>
      </w:r>
    </w:p>
    <w:p>
      <w:pPr>
        <w:pStyle w:val="3"/>
        <w:widowControl/>
        <w:shd w:val="clear" w:color="auto" w:fill="FFFFFF"/>
        <w:spacing w:beforeAutospacing="0" w:afterAutospacing="0" w:line="560" w:lineRule="exact"/>
        <w:ind w:left="420" w:leftChars="200"/>
        <w:jc w:val="both"/>
        <w:rPr>
          <w:rFonts w:hint="eastAsia" w:ascii="仿宋" w:hAnsi="仿宋" w:eastAsia="仿宋" w:cs="仿宋"/>
          <w:b/>
          <w:bCs/>
          <w:color w:val="343333"/>
          <w:sz w:val="32"/>
          <w:szCs w:val="32"/>
          <w:shd w:val="clear" w:color="auto" w:fill="FFFFFF"/>
        </w:rPr>
      </w:pPr>
    </w:p>
    <w:tbl>
      <w:tblPr>
        <w:tblStyle w:val="4"/>
        <w:tblW w:w="7455" w:type="dxa"/>
        <w:tblInd w:w="448" w:type="dxa"/>
        <w:tblLayout w:type="fixed"/>
        <w:tblCellMar>
          <w:top w:w="15" w:type="dxa"/>
          <w:left w:w="15" w:type="dxa"/>
          <w:bottom w:w="15" w:type="dxa"/>
          <w:right w:w="15" w:type="dxa"/>
        </w:tblCellMar>
      </w:tblPr>
      <w:tblGrid>
        <w:gridCol w:w="3885"/>
        <w:gridCol w:w="3570"/>
      </w:tblGrid>
      <w:tr>
        <w:tblPrEx>
          <w:tblLayout w:type="fixed"/>
          <w:tblCellMar>
            <w:top w:w="15" w:type="dxa"/>
            <w:left w:w="15" w:type="dxa"/>
            <w:bottom w:w="15" w:type="dxa"/>
            <w:right w:w="15" w:type="dxa"/>
          </w:tblCellMar>
        </w:tblPrEx>
        <w:trPr>
          <w:trHeight w:val="567" w:hRule="exact"/>
        </w:trPr>
        <w:tc>
          <w:tcPr>
            <w:tcW w:w="3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项目</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kern w:val="0"/>
                <w:sz w:val="24"/>
              </w:rPr>
            </w:pPr>
            <w:r>
              <w:rPr>
                <w:rFonts w:hint="eastAsia" w:ascii="仿宋" w:hAnsi="仿宋" w:eastAsia="仿宋" w:cs="仿宋"/>
                <w:color w:val="343333"/>
                <w:kern w:val="0"/>
                <w:sz w:val="24"/>
              </w:rPr>
              <w:t>2018年</w:t>
            </w:r>
          </w:p>
        </w:tc>
      </w:tr>
      <w:tr>
        <w:tblPrEx>
          <w:tblLayout w:type="fixed"/>
          <w:tblCellMar>
            <w:top w:w="15" w:type="dxa"/>
            <w:left w:w="15" w:type="dxa"/>
            <w:bottom w:w="15" w:type="dxa"/>
            <w:right w:w="15" w:type="dxa"/>
          </w:tblCellMar>
        </w:tblPrEx>
        <w:trPr>
          <w:trHeight w:val="567" w:hRule="exact"/>
        </w:trPr>
        <w:tc>
          <w:tcPr>
            <w:tcW w:w="3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期初余额（万元）</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350</w:t>
            </w:r>
          </w:p>
        </w:tc>
      </w:tr>
      <w:tr>
        <w:tblPrEx>
          <w:tblLayout w:type="fixed"/>
          <w:tblCellMar>
            <w:top w:w="15" w:type="dxa"/>
            <w:left w:w="15" w:type="dxa"/>
            <w:bottom w:w="15" w:type="dxa"/>
            <w:right w:w="15" w:type="dxa"/>
          </w:tblCellMar>
        </w:tblPrEx>
        <w:trPr>
          <w:trHeight w:val="567" w:hRule="exact"/>
        </w:trPr>
        <w:tc>
          <w:tcPr>
            <w:tcW w:w="3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报告期从本年损益中计提（万元）</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455</w:t>
            </w:r>
          </w:p>
        </w:tc>
      </w:tr>
      <w:tr>
        <w:tblPrEx>
          <w:tblLayout w:type="fixed"/>
          <w:tblCellMar>
            <w:top w:w="15" w:type="dxa"/>
            <w:left w:w="15" w:type="dxa"/>
            <w:bottom w:w="15" w:type="dxa"/>
            <w:right w:w="15" w:type="dxa"/>
          </w:tblCellMar>
        </w:tblPrEx>
        <w:trPr>
          <w:trHeight w:val="667" w:hRule="exact"/>
        </w:trPr>
        <w:tc>
          <w:tcPr>
            <w:tcW w:w="3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报告期从所有者权益中转入（万元）</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0</w:t>
            </w:r>
          </w:p>
        </w:tc>
      </w:tr>
      <w:tr>
        <w:tblPrEx>
          <w:tblLayout w:type="fixed"/>
          <w:tblCellMar>
            <w:top w:w="15" w:type="dxa"/>
            <w:left w:w="15" w:type="dxa"/>
            <w:bottom w:w="15" w:type="dxa"/>
            <w:right w:w="15" w:type="dxa"/>
          </w:tblCellMar>
        </w:tblPrEx>
        <w:trPr>
          <w:trHeight w:val="567" w:hRule="exact"/>
        </w:trPr>
        <w:tc>
          <w:tcPr>
            <w:tcW w:w="3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报告期收回（万元）</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0</w:t>
            </w:r>
          </w:p>
        </w:tc>
      </w:tr>
      <w:tr>
        <w:tblPrEx>
          <w:tblLayout w:type="fixed"/>
          <w:tblCellMar>
            <w:top w:w="15" w:type="dxa"/>
            <w:left w:w="15" w:type="dxa"/>
            <w:bottom w:w="15" w:type="dxa"/>
            <w:right w:w="15" w:type="dxa"/>
          </w:tblCellMar>
        </w:tblPrEx>
        <w:trPr>
          <w:trHeight w:val="567" w:hRule="exact"/>
        </w:trPr>
        <w:tc>
          <w:tcPr>
            <w:tcW w:w="3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报告期转出（万元）</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0</w:t>
            </w:r>
          </w:p>
        </w:tc>
      </w:tr>
      <w:tr>
        <w:tblPrEx>
          <w:tblLayout w:type="fixed"/>
          <w:tblCellMar>
            <w:top w:w="15" w:type="dxa"/>
            <w:left w:w="15" w:type="dxa"/>
            <w:bottom w:w="15" w:type="dxa"/>
            <w:right w:w="15" w:type="dxa"/>
          </w:tblCellMar>
        </w:tblPrEx>
        <w:trPr>
          <w:trHeight w:val="567" w:hRule="exact"/>
        </w:trPr>
        <w:tc>
          <w:tcPr>
            <w:tcW w:w="3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报告期核销（万元）</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0</w:t>
            </w:r>
          </w:p>
        </w:tc>
      </w:tr>
      <w:tr>
        <w:tblPrEx>
          <w:tblLayout w:type="fixed"/>
          <w:tblCellMar>
            <w:top w:w="15" w:type="dxa"/>
            <w:left w:w="15" w:type="dxa"/>
            <w:bottom w:w="15" w:type="dxa"/>
            <w:right w:w="15" w:type="dxa"/>
          </w:tblCellMar>
        </w:tblPrEx>
        <w:trPr>
          <w:trHeight w:val="567" w:hRule="exact"/>
        </w:trPr>
        <w:tc>
          <w:tcPr>
            <w:tcW w:w="3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其他变化（万元）</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0</w:t>
            </w:r>
          </w:p>
        </w:tc>
      </w:tr>
      <w:tr>
        <w:tblPrEx>
          <w:tblLayout w:type="fixed"/>
          <w:tblCellMar>
            <w:top w:w="15" w:type="dxa"/>
            <w:left w:w="15" w:type="dxa"/>
            <w:bottom w:w="15" w:type="dxa"/>
            <w:right w:w="15" w:type="dxa"/>
          </w:tblCellMar>
        </w:tblPrEx>
        <w:trPr>
          <w:trHeight w:val="567" w:hRule="exact"/>
        </w:trPr>
        <w:tc>
          <w:tcPr>
            <w:tcW w:w="3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343333"/>
                <w:sz w:val="24"/>
              </w:rPr>
            </w:pPr>
            <w:r>
              <w:rPr>
                <w:rFonts w:hint="eastAsia" w:ascii="仿宋" w:hAnsi="仿宋" w:eastAsia="仿宋" w:cs="仿宋"/>
                <w:color w:val="343333"/>
                <w:kern w:val="0"/>
                <w:sz w:val="24"/>
              </w:rPr>
              <w:t>期末余额（万元）</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805</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三、主要风险及风险管理状况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（一）面临的主要风险及风险管理情况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本行报告期内及未来主要面临信用风险、操作风险、市场风险、流动性风险等。本行始终坚持审慎经营、内控优先的原则，牢固树立“服务三农、支持小微、支持地方经济发展”市场定位，坚持稳中求进的工作总基调，把握“固本强基，提质增效”的工作总要求，严格内部管理，持续推进规范化建设，较好地防范了各类风险的发生。报告期内，没有发生影响本行经营的情况，也未造成重大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1、信用风险管控。通过实行国际通用的贷款五级分类法对贷款进行管理，优化信贷资产结构，建立贷款信用风险控制长效机制，防范贷款信用风险；本行严格执行贷款“三查”制度和贷款责任追究制度，从源头上防范信用风险；本行采取审慎的会计制度，根据贷款规模和信用风险程度，按有关规定计提了贷款损失准备，增强了抗御风险的能力。报告期内，本行没有出现不良贷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highlight w:val="none"/>
          <w:shd w:val="clear" w:fill="FFFFFF"/>
        </w:rPr>
        <w:t>2、流动性风险和市场风险管控。本行制定了《</w:t>
      </w:r>
      <w:r>
        <w:rPr>
          <w:rFonts w:hint="eastAsia" w:ascii="仿宋" w:hAnsi="仿宋" w:eastAsia="仿宋" w:cs="仿宋"/>
          <w:b w:val="0"/>
          <w:i w:val="0"/>
          <w:caps w:val="0"/>
          <w:color w:val="343333"/>
          <w:spacing w:val="0"/>
          <w:sz w:val="32"/>
          <w:szCs w:val="32"/>
          <w:highlight w:val="none"/>
          <w:shd w:val="clear" w:fill="FFFFFF"/>
          <w:lang w:eastAsia="zh-CN"/>
        </w:rPr>
        <w:t>图们敦银</w:t>
      </w:r>
      <w:r>
        <w:rPr>
          <w:rFonts w:hint="eastAsia" w:ascii="仿宋" w:hAnsi="仿宋" w:eastAsia="仿宋" w:cs="仿宋"/>
          <w:b w:val="0"/>
          <w:i w:val="0"/>
          <w:caps w:val="0"/>
          <w:color w:val="343333"/>
          <w:spacing w:val="0"/>
          <w:sz w:val="32"/>
          <w:szCs w:val="32"/>
          <w:highlight w:val="none"/>
          <w:shd w:val="clear" w:fill="FFFFFF"/>
        </w:rPr>
        <w:t>村镇银行流动性风险管理办法》和《</w:t>
      </w:r>
      <w:r>
        <w:rPr>
          <w:rFonts w:hint="eastAsia" w:ascii="仿宋" w:hAnsi="仿宋" w:eastAsia="仿宋" w:cs="仿宋"/>
          <w:b w:val="0"/>
          <w:i w:val="0"/>
          <w:caps w:val="0"/>
          <w:color w:val="343333"/>
          <w:spacing w:val="0"/>
          <w:sz w:val="32"/>
          <w:szCs w:val="32"/>
          <w:highlight w:val="none"/>
          <w:shd w:val="clear" w:fill="FFFFFF"/>
          <w:lang w:eastAsia="zh-CN"/>
        </w:rPr>
        <w:t>图们敦银</w:t>
      </w:r>
      <w:r>
        <w:rPr>
          <w:rFonts w:hint="eastAsia" w:ascii="仿宋" w:hAnsi="仿宋" w:eastAsia="仿宋" w:cs="仿宋"/>
          <w:b w:val="0"/>
          <w:i w:val="0"/>
          <w:caps w:val="0"/>
          <w:color w:val="343333"/>
          <w:spacing w:val="0"/>
          <w:sz w:val="32"/>
          <w:szCs w:val="32"/>
          <w:highlight w:val="none"/>
          <w:shd w:val="clear" w:fill="FFFFFF"/>
        </w:rPr>
        <w:t>村镇银行流动性风险应急预案》，</w:t>
      </w:r>
      <w:r>
        <w:rPr>
          <w:rFonts w:hint="eastAsia" w:ascii="仿宋" w:hAnsi="仿宋" w:eastAsia="仿宋" w:cs="仿宋"/>
          <w:b w:val="0"/>
          <w:i w:val="0"/>
          <w:caps w:val="0"/>
          <w:color w:val="343333"/>
          <w:spacing w:val="0"/>
          <w:sz w:val="32"/>
          <w:szCs w:val="32"/>
          <w:shd w:val="clear" w:fill="FFFFFF"/>
        </w:rPr>
        <w:t>明确了董事会、监事会及经营管理层的流动性风险管理职责，流动性风险的报告和处置流程等，坚持审慎原则，充分识别、有效计量、持续监测和适当控制业务各个环节的流动性风险。报告期内，本行存贷款比例控制合理，备付金充足。本行要加强市场风险管控，加强利率风险主动管理，通过实施灵活机动的差异化利率政策，应对日趋激烈的业务竞争，同时做好利率风险的控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3、操作风险声誉风险管控。一是借助主发起行</w:t>
      </w:r>
      <w:r>
        <w:rPr>
          <w:rFonts w:hint="eastAsia" w:ascii="仿宋" w:hAnsi="仿宋" w:eastAsia="仿宋" w:cs="仿宋"/>
          <w:b w:val="0"/>
          <w:i w:val="0"/>
          <w:caps w:val="0"/>
          <w:color w:val="343333"/>
          <w:spacing w:val="0"/>
          <w:sz w:val="32"/>
          <w:szCs w:val="32"/>
          <w:shd w:val="clear" w:fill="FFFFFF"/>
          <w:lang w:eastAsia="zh-CN"/>
        </w:rPr>
        <w:t>敦化</w:t>
      </w:r>
      <w:r>
        <w:rPr>
          <w:rFonts w:hint="eastAsia" w:ascii="仿宋" w:hAnsi="仿宋" w:eastAsia="仿宋" w:cs="仿宋"/>
          <w:b w:val="0"/>
          <w:i w:val="0"/>
          <w:caps w:val="0"/>
          <w:color w:val="343333"/>
          <w:spacing w:val="0"/>
          <w:sz w:val="32"/>
          <w:szCs w:val="32"/>
          <w:shd w:val="clear" w:fill="FFFFFF"/>
        </w:rPr>
        <w:t>农商银行的力量，组织技术研究人员，加强对现有业务网络系统的监控，确保网络平稳运行，并做到及时改进和更新网络功能，以适应业务操作需求；二是加强合规文化建设，防范操作风险。高度重视合规思想教育，弘扬合规创造价值理念，全面提高全员合规意识，不断强化制度执行；三是加强政治思想教育和员工行为排查，及时掌握和了解员工的思想动态，有效防范道德风险；四是强化流程控制，防范法律和合规风险。强化规范操作，严格流程控制，增强员工合规风险意识，加强制度执行力，防范操作风险和合规风险的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4、声誉风险管控。</w:t>
      </w:r>
      <w:r>
        <w:rPr>
          <w:rFonts w:hint="eastAsia" w:ascii="仿宋" w:hAnsi="仿宋" w:eastAsia="仿宋" w:cs="仿宋"/>
          <w:b w:val="0"/>
          <w:i w:val="0"/>
          <w:caps w:val="0"/>
          <w:color w:val="343333"/>
          <w:spacing w:val="0"/>
          <w:sz w:val="32"/>
          <w:szCs w:val="32"/>
          <w:highlight w:val="none"/>
          <w:shd w:val="clear" w:fill="FFFFFF"/>
        </w:rPr>
        <w:t>本行不</w:t>
      </w:r>
      <w:r>
        <w:rPr>
          <w:rFonts w:hint="eastAsia" w:ascii="仿宋" w:hAnsi="仿宋" w:eastAsia="仿宋" w:cs="仿宋"/>
          <w:b w:val="0"/>
          <w:i w:val="0"/>
          <w:caps w:val="0"/>
          <w:color w:val="343333"/>
          <w:spacing w:val="0"/>
          <w:sz w:val="32"/>
          <w:szCs w:val="32"/>
          <w:shd w:val="clear" w:fill="FFFFFF"/>
        </w:rPr>
        <w:t>断加强全面风险控制，切实防范声誉风险。本行开放了信函、电话、直接来访等形式的信访接待工作渠道，及时接受信访信息，并保证每一个信访问题都得到及时、认真的回复。加强客户服务管理，不断改善服务环境，切实加强消费者权益保护工作，建立声誉风险防范日常监测长效机制，维护良好的公众形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5、合规风险管控。本行建立了较为完整、有效的合规风险管理体系,并通过不断改进和完善合规风险管理工作机制、防控技术和管理程序,实现对合规风险的有效识别与管控。一是建立了一系列管理制度，做到本行产品全覆盖，确保我行各个业务产品操作有制可依，确保员工熟悉各项业务操作流程；二是持续强化对员工的金融政策、法律制度、财经纪律、职业道德教育，规范员工言行，加强员工异常行为管理，不定期对重要岗位人员交心谈心，及时了解员工思想动态；三是不断提高本行员工业务操作水平，增强业务素质，通过定期的学习培训，提高员工合规操作意识；四是定期开展合规检查与测试，推进相关业务的合规稳健开展的同时不断提高员工专业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（二）内控建设及内审工作情况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本行按照“对内优化、对外简化”的原则，不断制定并完善各项制度、业务操作流程，健全操作细则，做到内控优先、制度先行，保证规制流程对每个岗位、每项业务、每个环节的全覆盖。健全监督体系，对</w:t>
      </w:r>
      <w:r>
        <w:rPr>
          <w:rFonts w:hint="eastAsia" w:ascii="仿宋" w:hAnsi="仿宋" w:eastAsia="仿宋" w:cs="仿宋"/>
          <w:b w:val="0"/>
          <w:i w:val="0"/>
          <w:caps w:val="0"/>
          <w:color w:val="343333"/>
          <w:spacing w:val="0"/>
          <w:sz w:val="32"/>
          <w:szCs w:val="32"/>
          <w:shd w:val="clear" w:fill="FFFFFF"/>
          <w:lang w:eastAsia="zh-CN"/>
        </w:rPr>
        <w:t>全行</w:t>
      </w:r>
      <w:r>
        <w:rPr>
          <w:rFonts w:hint="eastAsia" w:ascii="仿宋" w:hAnsi="仿宋" w:eastAsia="仿宋" w:cs="仿宋"/>
          <w:b w:val="0"/>
          <w:i w:val="0"/>
          <w:caps w:val="0"/>
          <w:color w:val="343333"/>
          <w:spacing w:val="0"/>
          <w:sz w:val="32"/>
          <w:szCs w:val="32"/>
          <w:shd w:val="clear" w:fill="FFFFFF"/>
        </w:rPr>
        <w:t>各个岗位制度落实、每笔业务合规情况进行现场监督和风险把关；同时，有效运用电子监控、异常交易信息监控、信贷管理系统等非现场监控手段，建立全方位监督体系。强化案件防控，加强内部稽核审计，经常性开展风险排查，严肃查处违规行为，有效杜绝案件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四、公司治理情况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（一）经营决策体系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本行权力机构是股东会，通过董事会进行决策、管理，由监事会行使监督职能。行长对董事会负责，执行董事会的各项决议，负责本行的日常经营管理工作。本行实行一级法人体制，通过董事会、监事会进行管理和监督。行长受聘于董事会，负责本行日常经营管理。报告期内，本行不断完善股东会、董事会、监事会和经营管理层独立运作、有效制衡的公司治理结构，其核心目标是在尊重和保护存款人利益的前提下，追求股东价值的长期最大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（二）股本及股东情况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highlight w:val="none"/>
          <w:shd w:val="clear" w:fill="FFFFFF"/>
        </w:rPr>
      </w:pPr>
      <w:r>
        <w:rPr>
          <w:rFonts w:hint="eastAsia" w:ascii="仿宋" w:hAnsi="仿宋" w:eastAsia="仿宋" w:cs="仿宋"/>
          <w:b/>
          <w:bCs/>
          <w:i w:val="0"/>
          <w:caps w:val="0"/>
          <w:color w:val="343333"/>
          <w:spacing w:val="0"/>
          <w:sz w:val="32"/>
          <w:szCs w:val="32"/>
          <w:highlight w:val="none"/>
          <w:shd w:val="clear" w:fill="FFFFFF"/>
        </w:rPr>
        <w:t>1、股</w:t>
      </w:r>
      <w:r>
        <w:rPr>
          <w:rFonts w:hint="eastAsia" w:ascii="仿宋" w:hAnsi="仿宋" w:eastAsia="仿宋" w:cs="仿宋"/>
          <w:b/>
          <w:bCs/>
          <w:i w:val="0"/>
          <w:caps w:val="0"/>
          <w:color w:val="343333"/>
          <w:spacing w:val="0"/>
          <w:sz w:val="32"/>
          <w:szCs w:val="32"/>
          <w:highlight w:val="none"/>
          <w:shd w:val="clear" w:fill="FFFFFF"/>
          <w:lang w:eastAsia="zh-CN"/>
        </w:rPr>
        <w:t>权</w:t>
      </w:r>
      <w:r>
        <w:rPr>
          <w:rFonts w:hint="eastAsia" w:ascii="仿宋" w:hAnsi="仿宋" w:eastAsia="仿宋" w:cs="仿宋"/>
          <w:b/>
          <w:bCs/>
          <w:i w:val="0"/>
          <w:caps w:val="0"/>
          <w:color w:val="343333"/>
          <w:spacing w:val="0"/>
          <w:sz w:val="32"/>
          <w:szCs w:val="32"/>
          <w:highlight w:val="none"/>
          <w:shd w:val="clear" w:fill="FFFFFF"/>
        </w:rPr>
        <w:t>结构情况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highlight w:val="none"/>
        </w:rPr>
      </w:pPr>
      <w:r>
        <w:rPr>
          <w:rFonts w:hint="eastAsia" w:ascii="仿宋" w:hAnsi="仿宋" w:eastAsia="仿宋" w:cs="仿宋"/>
          <w:b w:val="0"/>
          <w:i w:val="0"/>
          <w:caps w:val="0"/>
          <w:color w:val="343333"/>
          <w:spacing w:val="0"/>
          <w:sz w:val="32"/>
          <w:szCs w:val="32"/>
          <w:highlight w:val="none"/>
          <w:shd w:val="clear" w:fill="FFFFFF"/>
        </w:rPr>
        <w:t>本行由发起行</w:t>
      </w:r>
      <w:r>
        <w:rPr>
          <w:rFonts w:hint="eastAsia" w:ascii="仿宋" w:hAnsi="仿宋" w:eastAsia="仿宋" w:cs="仿宋"/>
          <w:b w:val="0"/>
          <w:i w:val="0"/>
          <w:caps w:val="0"/>
          <w:color w:val="343333"/>
          <w:spacing w:val="0"/>
          <w:sz w:val="32"/>
          <w:szCs w:val="32"/>
          <w:highlight w:val="none"/>
          <w:shd w:val="clear" w:fill="FFFFFF"/>
          <w:lang w:eastAsia="zh-CN"/>
        </w:rPr>
        <w:t>敦化</w:t>
      </w:r>
      <w:r>
        <w:rPr>
          <w:rFonts w:hint="eastAsia" w:ascii="仿宋" w:hAnsi="仿宋" w:eastAsia="仿宋" w:cs="仿宋"/>
          <w:b w:val="0"/>
          <w:i w:val="0"/>
          <w:caps w:val="0"/>
          <w:color w:val="343333"/>
          <w:spacing w:val="0"/>
          <w:sz w:val="32"/>
          <w:szCs w:val="32"/>
          <w:highlight w:val="none"/>
          <w:shd w:val="clear" w:fill="FFFFFF"/>
        </w:rPr>
        <w:t>农村商业银行股份有限公司发起设立，目前股本总额为人民币</w:t>
      </w:r>
      <w:r>
        <w:rPr>
          <w:rFonts w:hint="eastAsia" w:ascii="仿宋" w:hAnsi="仿宋" w:eastAsia="仿宋" w:cs="仿宋"/>
          <w:b w:val="0"/>
          <w:i w:val="0"/>
          <w:caps w:val="0"/>
          <w:color w:val="343333"/>
          <w:spacing w:val="0"/>
          <w:sz w:val="32"/>
          <w:szCs w:val="32"/>
          <w:highlight w:val="none"/>
          <w:shd w:val="clear" w:fill="FFFFFF"/>
          <w:lang w:eastAsia="zh-CN"/>
        </w:rPr>
        <w:t>贰</w:t>
      </w:r>
      <w:r>
        <w:rPr>
          <w:rFonts w:hint="eastAsia" w:ascii="仿宋" w:hAnsi="仿宋" w:eastAsia="仿宋" w:cs="仿宋"/>
          <w:b w:val="0"/>
          <w:i w:val="0"/>
          <w:caps w:val="0"/>
          <w:color w:val="343333"/>
          <w:spacing w:val="0"/>
          <w:sz w:val="32"/>
          <w:szCs w:val="32"/>
          <w:highlight w:val="none"/>
          <w:shd w:val="clear" w:fill="FFFFFF"/>
        </w:rPr>
        <w:t>仟万元整，其中发起行出资</w:t>
      </w:r>
      <w:r>
        <w:rPr>
          <w:rFonts w:hint="eastAsia" w:ascii="仿宋" w:hAnsi="仿宋" w:eastAsia="仿宋" w:cs="仿宋"/>
          <w:b w:val="0"/>
          <w:i w:val="0"/>
          <w:caps w:val="0"/>
          <w:color w:val="343333"/>
          <w:spacing w:val="0"/>
          <w:sz w:val="32"/>
          <w:szCs w:val="32"/>
          <w:highlight w:val="none"/>
          <w:shd w:val="clear" w:fill="FFFFFF"/>
          <w:lang w:val="en-US" w:eastAsia="zh-CN"/>
        </w:rPr>
        <w:t>800</w:t>
      </w:r>
      <w:r>
        <w:rPr>
          <w:rFonts w:hint="eastAsia" w:ascii="仿宋" w:hAnsi="仿宋" w:eastAsia="仿宋" w:cs="仿宋"/>
          <w:b w:val="0"/>
          <w:i w:val="0"/>
          <w:caps w:val="0"/>
          <w:color w:val="343333"/>
          <w:spacing w:val="0"/>
          <w:sz w:val="32"/>
          <w:szCs w:val="32"/>
          <w:highlight w:val="none"/>
          <w:shd w:val="clear" w:fill="FFFFFF"/>
        </w:rPr>
        <w:t>万元，股权比例</w:t>
      </w:r>
      <w:r>
        <w:rPr>
          <w:rFonts w:hint="eastAsia" w:ascii="仿宋" w:hAnsi="仿宋" w:eastAsia="仿宋" w:cs="仿宋"/>
          <w:b w:val="0"/>
          <w:i w:val="0"/>
          <w:caps w:val="0"/>
          <w:color w:val="343333"/>
          <w:spacing w:val="0"/>
          <w:sz w:val="32"/>
          <w:szCs w:val="32"/>
          <w:highlight w:val="none"/>
          <w:shd w:val="clear" w:fill="FFFFFF"/>
          <w:lang w:val="en-US" w:eastAsia="zh-CN"/>
        </w:rPr>
        <w:t>40.00</w:t>
      </w:r>
      <w:r>
        <w:rPr>
          <w:rFonts w:hint="eastAsia" w:ascii="仿宋" w:hAnsi="仿宋" w:eastAsia="仿宋" w:cs="仿宋"/>
          <w:b w:val="0"/>
          <w:i w:val="0"/>
          <w:caps w:val="0"/>
          <w:color w:val="343333"/>
          <w:spacing w:val="0"/>
          <w:sz w:val="32"/>
          <w:szCs w:val="32"/>
          <w:highlight w:val="none"/>
          <w:shd w:val="clear" w:fill="FFFFFF"/>
        </w:rPr>
        <w:t>%；自然人股</w:t>
      </w:r>
      <w:r>
        <w:rPr>
          <w:rFonts w:hint="eastAsia" w:ascii="仿宋" w:hAnsi="仿宋" w:eastAsia="仿宋" w:cs="仿宋"/>
          <w:b w:val="0"/>
          <w:i w:val="0"/>
          <w:caps w:val="0"/>
          <w:color w:val="343333"/>
          <w:spacing w:val="0"/>
          <w:sz w:val="32"/>
          <w:szCs w:val="32"/>
          <w:highlight w:val="none"/>
          <w:shd w:val="clear" w:fill="FFFFFF"/>
          <w:lang w:val="en-US" w:eastAsia="zh-CN"/>
        </w:rPr>
        <w:t>1200</w:t>
      </w:r>
      <w:r>
        <w:rPr>
          <w:rFonts w:hint="eastAsia" w:ascii="仿宋" w:hAnsi="仿宋" w:eastAsia="仿宋" w:cs="仿宋"/>
          <w:b w:val="0"/>
          <w:i w:val="0"/>
          <w:caps w:val="0"/>
          <w:color w:val="343333"/>
          <w:spacing w:val="0"/>
          <w:sz w:val="32"/>
          <w:szCs w:val="32"/>
          <w:highlight w:val="none"/>
          <w:shd w:val="clear" w:fill="FFFFFF"/>
        </w:rPr>
        <w:t>万元，占比</w:t>
      </w:r>
      <w:r>
        <w:rPr>
          <w:rFonts w:hint="eastAsia" w:ascii="仿宋" w:hAnsi="仿宋" w:eastAsia="仿宋" w:cs="仿宋"/>
          <w:b w:val="0"/>
          <w:i w:val="0"/>
          <w:caps w:val="0"/>
          <w:color w:val="343333"/>
          <w:spacing w:val="0"/>
          <w:sz w:val="32"/>
          <w:szCs w:val="32"/>
          <w:highlight w:val="none"/>
          <w:shd w:val="clear" w:fill="FFFFFF"/>
          <w:lang w:val="en-US" w:eastAsia="zh-CN"/>
        </w:rPr>
        <w:t>60.00</w:t>
      </w:r>
      <w:r>
        <w:rPr>
          <w:rFonts w:hint="eastAsia" w:ascii="仿宋" w:hAnsi="仿宋" w:eastAsia="仿宋" w:cs="仿宋"/>
          <w:b w:val="0"/>
          <w:i w:val="0"/>
          <w:caps w:val="0"/>
          <w:color w:val="343333"/>
          <w:spacing w:val="0"/>
          <w:sz w:val="32"/>
          <w:szCs w:val="32"/>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highlight w:val="none"/>
          <w:shd w:val="clear" w:fill="FFFFFF"/>
        </w:rPr>
      </w:pPr>
      <w:r>
        <w:rPr>
          <w:rFonts w:hint="eastAsia" w:ascii="仿宋" w:hAnsi="仿宋" w:eastAsia="仿宋" w:cs="仿宋"/>
          <w:b/>
          <w:bCs/>
          <w:i w:val="0"/>
          <w:caps w:val="0"/>
          <w:color w:val="343333"/>
          <w:spacing w:val="0"/>
          <w:sz w:val="32"/>
          <w:szCs w:val="32"/>
          <w:highlight w:val="none"/>
          <w:shd w:val="clear" w:fill="FFFFFF"/>
        </w:rPr>
        <w:t xml:space="preserve"> 2、股东情况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highlight w:val="none"/>
          <w:shd w:val="clear" w:fill="FFFFFF"/>
          <w:lang w:eastAsia="zh-CN"/>
        </w:rPr>
      </w:pPr>
      <w:r>
        <w:rPr>
          <w:rFonts w:hint="eastAsia" w:ascii="仿宋" w:hAnsi="仿宋" w:eastAsia="仿宋" w:cs="仿宋"/>
          <w:b w:val="0"/>
          <w:i w:val="0"/>
          <w:caps w:val="0"/>
          <w:color w:val="343333"/>
          <w:spacing w:val="0"/>
          <w:sz w:val="32"/>
          <w:szCs w:val="32"/>
          <w:highlight w:val="none"/>
          <w:shd w:val="clear" w:fill="FFFFFF"/>
        </w:rPr>
        <w:t>截至20</w:t>
      </w:r>
      <w:r>
        <w:rPr>
          <w:rFonts w:hint="eastAsia" w:ascii="仿宋" w:hAnsi="仿宋" w:eastAsia="仿宋" w:cs="仿宋"/>
          <w:b w:val="0"/>
          <w:i w:val="0"/>
          <w:caps w:val="0"/>
          <w:color w:val="343333"/>
          <w:spacing w:val="0"/>
          <w:sz w:val="32"/>
          <w:szCs w:val="32"/>
          <w:highlight w:val="none"/>
          <w:shd w:val="clear" w:fill="FFFFFF"/>
          <w:lang w:val="en-US" w:eastAsia="zh-CN"/>
        </w:rPr>
        <w:t>18</w:t>
      </w:r>
      <w:r>
        <w:rPr>
          <w:rFonts w:hint="eastAsia" w:ascii="仿宋" w:hAnsi="仿宋" w:eastAsia="仿宋" w:cs="仿宋"/>
          <w:b w:val="0"/>
          <w:i w:val="0"/>
          <w:caps w:val="0"/>
          <w:color w:val="343333"/>
          <w:spacing w:val="0"/>
          <w:sz w:val="32"/>
          <w:szCs w:val="32"/>
          <w:highlight w:val="none"/>
          <w:shd w:val="clear" w:fill="FFFFFF"/>
        </w:rPr>
        <w:t>年12月31日，本行股东总数为</w:t>
      </w:r>
      <w:r>
        <w:rPr>
          <w:rFonts w:hint="eastAsia" w:ascii="仿宋" w:hAnsi="仿宋" w:eastAsia="仿宋" w:cs="仿宋"/>
          <w:b w:val="0"/>
          <w:i w:val="0"/>
          <w:caps w:val="0"/>
          <w:color w:val="343333"/>
          <w:spacing w:val="0"/>
          <w:sz w:val="32"/>
          <w:szCs w:val="32"/>
          <w:highlight w:val="none"/>
          <w:shd w:val="clear" w:fill="FFFFFF"/>
          <w:lang w:val="en-US" w:eastAsia="zh-CN"/>
        </w:rPr>
        <w:t>10</w:t>
      </w:r>
      <w:r>
        <w:rPr>
          <w:rFonts w:hint="eastAsia" w:ascii="仿宋" w:hAnsi="仿宋" w:eastAsia="仿宋" w:cs="仿宋"/>
          <w:b w:val="0"/>
          <w:i w:val="0"/>
          <w:caps w:val="0"/>
          <w:color w:val="343333"/>
          <w:spacing w:val="0"/>
          <w:sz w:val="32"/>
          <w:szCs w:val="32"/>
          <w:highlight w:val="none"/>
          <w:shd w:val="clear" w:fill="FFFFFF"/>
        </w:rPr>
        <w:t>个，其中法人股东</w:t>
      </w:r>
      <w:r>
        <w:rPr>
          <w:rFonts w:hint="eastAsia" w:ascii="仿宋" w:hAnsi="仿宋" w:eastAsia="仿宋" w:cs="仿宋"/>
          <w:b w:val="0"/>
          <w:i w:val="0"/>
          <w:caps w:val="0"/>
          <w:color w:val="343333"/>
          <w:spacing w:val="0"/>
          <w:sz w:val="32"/>
          <w:szCs w:val="32"/>
          <w:highlight w:val="none"/>
          <w:shd w:val="clear" w:fill="FFFFFF"/>
          <w:lang w:val="en-US" w:eastAsia="zh-CN"/>
        </w:rPr>
        <w:t>1</w:t>
      </w:r>
      <w:r>
        <w:rPr>
          <w:rFonts w:hint="eastAsia" w:ascii="仿宋" w:hAnsi="仿宋" w:eastAsia="仿宋" w:cs="仿宋"/>
          <w:b w:val="0"/>
          <w:i w:val="0"/>
          <w:caps w:val="0"/>
          <w:color w:val="343333"/>
          <w:spacing w:val="0"/>
          <w:sz w:val="32"/>
          <w:szCs w:val="32"/>
          <w:highlight w:val="none"/>
          <w:shd w:val="clear" w:fill="FFFFFF"/>
        </w:rPr>
        <w:t>个，自然人股东</w:t>
      </w:r>
      <w:r>
        <w:rPr>
          <w:rFonts w:hint="eastAsia" w:ascii="仿宋" w:hAnsi="仿宋" w:eastAsia="仿宋" w:cs="仿宋"/>
          <w:b w:val="0"/>
          <w:i w:val="0"/>
          <w:caps w:val="0"/>
          <w:color w:val="343333"/>
          <w:spacing w:val="0"/>
          <w:sz w:val="32"/>
          <w:szCs w:val="32"/>
          <w:highlight w:val="none"/>
          <w:shd w:val="clear" w:fill="FFFFFF"/>
          <w:lang w:val="en-US" w:eastAsia="zh-CN"/>
        </w:rPr>
        <w:t>9</w:t>
      </w:r>
      <w:r>
        <w:rPr>
          <w:rFonts w:hint="eastAsia" w:ascii="仿宋" w:hAnsi="仿宋" w:eastAsia="仿宋" w:cs="仿宋"/>
          <w:b w:val="0"/>
          <w:i w:val="0"/>
          <w:caps w:val="0"/>
          <w:color w:val="343333"/>
          <w:spacing w:val="0"/>
          <w:sz w:val="32"/>
          <w:szCs w:val="32"/>
          <w:highlight w:val="none"/>
          <w:shd w:val="clear" w:fill="FFFFFF"/>
        </w:rPr>
        <w:t>个</w:t>
      </w:r>
      <w:r>
        <w:rPr>
          <w:rFonts w:hint="eastAsia" w:ascii="仿宋" w:hAnsi="仿宋" w:eastAsia="仿宋" w:cs="仿宋"/>
          <w:b w:val="0"/>
          <w:i w:val="0"/>
          <w:caps w:val="0"/>
          <w:color w:val="343333"/>
          <w:spacing w:val="0"/>
          <w:sz w:val="32"/>
          <w:szCs w:val="32"/>
          <w:highlight w:val="none"/>
          <w:shd w:val="clear" w:fill="FFFFFF"/>
          <w:lang w:eastAsia="zh-CN"/>
        </w:rPr>
        <w:t>，股东总数未变化。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highlight w:val="none"/>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highlight w:val="none"/>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highlight w:val="none"/>
          <w:shd w:val="clear" w:fill="FFFFFF"/>
        </w:rPr>
      </w:pPr>
      <w:r>
        <w:rPr>
          <w:rFonts w:hint="eastAsia" w:ascii="仿宋" w:hAnsi="仿宋" w:eastAsia="仿宋" w:cs="仿宋"/>
          <w:b/>
          <w:bCs/>
          <w:i w:val="0"/>
          <w:caps w:val="0"/>
          <w:color w:val="343333"/>
          <w:spacing w:val="0"/>
          <w:sz w:val="32"/>
          <w:szCs w:val="32"/>
          <w:highlight w:val="none"/>
          <w:shd w:val="clear" w:fill="FFFFFF"/>
          <w:lang w:val="en-US" w:eastAsia="zh-CN"/>
        </w:rPr>
        <w:t>3、</w:t>
      </w:r>
      <w:r>
        <w:rPr>
          <w:rFonts w:hint="eastAsia" w:ascii="仿宋" w:hAnsi="仿宋" w:eastAsia="仿宋" w:cs="仿宋"/>
          <w:b/>
          <w:bCs/>
          <w:i w:val="0"/>
          <w:caps w:val="0"/>
          <w:color w:val="343333"/>
          <w:spacing w:val="0"/>
          <w:sz w:val="32"/>
          <w:szCs w:val="32"/>
          <w:highlight w:val="none"/>
          <w:shd w:val="clear" w:fill="FFFFFF"/>
          <w:lang w:eastAsia="zh-CN"/>
        </w:rPr>
        <w:t>前十大股东持股情况：</w:t>
      </w:r>
    </w:p>
    <w:tbl>
      <w:tblPr>
        <w:tblStyle w:val="4"/>
        <w:tblW w:w="7740" w:type="dxa"/>
        <w:jc w:val="center"/>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5"/>
        <w:gridCol w:w="1920"/>
        <w:gridCol w:w="1695"/>
        <w:gridCol w:w="184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4" w:hRule="exact"/>
          <w:jc w:val="center"/>
        </w:trPr>
        <w:tc>
          <w:tcPr>
            <w:tcW w:w="100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920"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股东名称</w:t>
            </w:r>
          </w:p>
        </w:tc>
        <w:tc>
          <w:tcPr>
            <w:tcW w:w="169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持股</w:t>
            </w:r>
            <w:r>
              <w:rPr>
                <w:rFonts w:hint="eastAsia" w:ascii="仿宋" w:hAnsi="仿宋" w:eastAsia="仿宋" w:cs="仿宋"/>
                <w:sz w:val="24"/>
                <w:szCs w:val="24"/>
                <w:highlight w:val="none"/>
              </w:rPr>
              <w:t>金额</w:t>
            </w:r>
          </w:p>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184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持股</w:t>
            </w:r>
            <w:r>
              <w:rPr>
                <w:rFonts w:hint="eastAsia" w:ascii="仿宋" w:hAnsi="仿宋" w:eastAsia="仿宋" w:cs="仿宋"/>
                <w:sz w:val="24"/>
                <w:szCs w:val="24"/>
                <w:highlight w:val="none"/>
              </w:rPr>
              <w:t>股份数</w:t>
            </w:r>
          </w:p>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（万股）</w:t>
            </w:r>
          </w:p>
        </w:tc>
        <w:tc>
          <w:tcPr>
            <w:tcW w:w="1275" w:type="dxa"/>
            <w:tcBorders>
              <w:right w:val="single" w:color="auto" w:sz="4" w:space="0"/>
            </w:tcBorders>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持股</w:t>
            </w:r>
            <w:r>
              <w:rPr>
                <w:rFonts w:hint="eastAsia" w:ascii="仿宋" w:hAnsi="仿宋" w:eastAsia="仿宋" w:cs="仿宋"/>
                <w:sz w:val="24"/>
                <w:szCs w:val="24"/>
                <w:highlight w:val="none"/>
              </w:rPr>
              <w:t>比例</w:t>
            </w:r>
          </w:p>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exac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920"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敦化农村商业银行股份有限公司</w:t>
            </w:r>
          </w:p>
        </w:tc>
        <w:tc>
          <w:tcPr>
            <w:tcW w:w="169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800</w:t>
            </w:r>
          </w:p>
        </w:tc>
        <w:tc>
          <w:tcPr>
            <w:tcW w:w="184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800</w:t>
            </w:r>
          </w:p>
        </w:tc>
        <w:tc>
          <w:tcPr>
            <w:tcW w:w="1275" w:type="dxa"/>
            <w:tcBorders>
              <w:right w:val="single" w:color="auto" w:sz="4" w:space="0"/>
            </w:tcBorders>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920"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孙红忱</w:t>
            </w:r>
          </w:p>
        </w:tc>
        <w:tc>
          <w:tcPr>
            <w:tcW w:w="169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84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275" w:type="dxa"/>
            <w:tcBorders>
              <w:right w:val="single" w:color="auto" w:sz="4" w:space="0"/>
            </w:tcBorders>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920"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孙波</w:t>
            </w:r>
          </w:p>
        </w:tc>
        <w:tc>
          <w:tcPr>
            <w:tcW w:w="169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84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275" w:type="dxa"/>
            <w:tcBorders>
              <w:right w:val="single" w:color="auto" w:sz="4" w:space="0"/>
            </w:tcBorders>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920"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张利</w:t>
            </w:r>
          </w:p>
        </w:tc>
        <w:tc>
          <w:tcPr>
            <w:tcW w:w="169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84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275" w:type="dxa"/>
            <w:tcBorders>
              <w:right w:val="single" w:color="auto" w:sz="4" w:space="0"/>
            </w:tcBorders>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920"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贾财昌</w:t>
            </w:r>
          </w:p>
        </w:tc>
        <w:tc>
          <w:tcPr>
            <w:tcW w:w="169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w:t>
            </w:r>
          </w:p>
        </w:tc>
        <w:tc>
          <w:tcPr>
            <w:tcW w:w="184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w:t>
            </w:r>
          </w:p>
        </w:tc>
        <w:tc>
          <w:tcPr>
            <w:tcW w:w="1275" w:type="dxa"/>
            <w:tcBorders>
              <w:right w:val="single" w:color="auto" w:sz="4" w:space="0"/>
            </w:tcBorders>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920"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张润竹</w:t>
            </w:r>
          </w:p>
        </w:tc>
        <w:tc>
          <w:tcPr>
            <w:tcW w:w="169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84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275" w:type="dxa"/>
            <w:tcBorders>
              <w:right w:val="single" w:color="auto" w:sz="4" w:space="0"/>
            </w:tcBorders>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920"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王贺</w:t>
            </w:r>
          </w:p>
        </w:tc>
        <w:tc>
          <w:tcPr>
            <w:tcW w:w="169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w:t>
            </w:r>
          </w:p>
        </w:tc>
        <w:tc>
          <w:tcPr>
            <w:tcW w:w="184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w:t>
            </w:r>
          </w:p>
        </w:tc>
        <w:tc>
          <w:tcPr>
            <w:tcW w:w="1275" w:type="dxa"/>
            <w:tcBorders>
              <w:right w:val="single" w:color="auto" w:sz="4" w:space="0"/>
            </w:tcBorders>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920"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王诗然</w:t>
            </w:r>
          </w:p>
        </w:tc>
        <w:tc>
          <w:tcPr>
            <w:tcW w:w="169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w:t>
            </w:r>
          </w:p>
        </w:tc>
        <w:tc>
          <w:tcPr>
            <w:tcW w:w="184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w:t>
            </w:r>
          </w:p>
        </w:tc>
        <w:tc>
          <w:tcPr>
            <w:tcW w:w="1275" w:type="dxa"/>
            <w:tcBorders>
              <w:right w:val="single" w:color="auto" w:sz="4" w:space="0"/>
            </w:tcBorders>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920"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王福</w:t>
            </w:r>
          </w:p>
        </w:tc>
        <w:tc>
          <w:tcPr>
            <w:tcW w:w="169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84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w:t>
            </w:r>
          </w:p>
        </w:tc>
        <w:tc>
          <w:tcPr>
            <w:tcW w:w="1275" w:type="dxa"/>
            <w:tcBorders>
              <w:right w:val="single" w:color="auto" w:sz="4" w:space="0"/>
            </w:tcBorders>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05" w:type="dxa"/>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920"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李琳琳</w:t>
            </w:r>
          </w:p>
        </w:tc>
        <w:tc>
          <w:tcPr>
            <w:tcW w:w="169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120</w:t>
            </w:r>
          </w:p>
        </w:tc>
        <w:tc>
          <w:tcPr>
            <w:tcW w:w="1845" w:type="dxa"/>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120</w:t>
            </w:r>
          </w:p>
        </w:tc>
        <w:tc>
          <w:tcPr>
            <w:tcW w:w="1275" w:type="dxa"/>
            <w:tcBorders>
              <w:right w:val="single" w:color="auto" w:sz="4" w:space="0"/>
            </w:tcBorders>
            <w:vAlign w:val="center"/>
          </w:tcPr>
          <w:p>
            <w:pPr>
              <w:keepNext w:val="0"/>
              <w:keepLines w:val="0"/>
              <w:pageBreakBefore w:val="0"/>
              <w:kinsoku/>
              <w:wordWrap/>
              <w:overflowPunct/>
              <w:topLinePunct w:val="0"/>
              <w:autoSpaceDE w:val="0"/>
              <w:autoSpaceDN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exact"/>
          <w:jc w:val="center"/>
        </w:trPr>
        <w:tc>
          <w:tcPr>
            <w:tcW w:w="2925" w:type="dxa"/>
            <w:gridSpan w:val="2"/>
            <w:vAlign w:val="center"/>
          </w:tcPr>
          <w:p>
            <w:pPr>
              <w:keepNext w:val="0"/>
              <w:keepLines w:val="0"/>
              <w:pageBreakBefore w:val="0"/>
              <w:kinsoku/>
              <w:wordWrap/>
              <w:overflowPunct/>
              <w:topLinePunct w:val="0"/>
              <w:bidi w:val="0"/>
              <w:snapToGrid/>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  计</w:t>
            </w:r>
          </w:p>
        </w:tc>
        <w:tc>
          <w:tcPr>
            <w:tcW w:w="169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2000</w:t>
            </w:r>
          </w:p>
        </w:tc>
        <w:tc>
          <w:tcPr>
            <w:tcW w:w="1845" w:type="dxa"/>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2000</w:t>
            </w:r>
          </w:p>
        </w:tc>
        <w:tc>
          <w:tcPr>
            <w:tcW w:w="1275" w:type="dxa"/>
            <w:tcBorders>
              <w:right w:val="single" w:color="auto" w:sz="4" w:space="0"/>
            </w:tcBorders>
            <w:vAlign w:val="center"/>
          </w:tcPr>
          <w:p>
            <w:pPr>
              <w:keepNext w:val="0"/>
              <w:keepLines w:val="0"/>
              <w:pageBreakBefore w:val="0"/>
              <w:kinsoku/>
              <w:wordWrap/>
              <w:overflowPunct/>
              <w:topLinePunct w:val="0"/>
              <w:autoSpaceDN w:val="0"/>
              <w:bidi w:val="0"/>
              <w:snapToGrid/>
              <w:spacing w:line="560" w:lineRule="exact"/>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w:t>
            </w:r>
          </w:p>
        </w:tc>
      </w:tr>
    </w:tbl>
    <w:p>
      <w:pPr>
        <w:ind w:firstLine="643" w:firstLineChars="200"/>
        <w:rPr>
          <w:rFonts w:hint="eastAsia" w:ascii="仿宋" w:hAnsi="仿宋" w:eastAsia="仿宋" w:cs="仿宋"/>
          <w:b/>
          <w:bCs/>
          <w:i w:val="0"/>
          <w:caps w:val="0"/>
          <w:color w:val="343333"/>
          <w:spacing w:val="0"/>
          <w:sz w:val="32"/>
          <w:szCs w:val="32"/>
          <w:highlight w:val="none"/>
          <w:shd w:val="clear" w:color="auto" w:fill="FFFFFF"/>
          <w:lang w:val="en-US" w:eastAsia="zh-CN"/>
        </w:rPr>
      </w:pPr>
      <w:r>
        <w:rPr>
          <w:rFonts w:hint="eastAsia" w:ascii="仿宋" w:hAnsi="仿宋" w:eastAsia="仿宋" w:cs="仿宋"/>
          <w:b/>
          <w:bCs/>
          <w:i w:val="0"/>
          <w:caps w:val="0"/>
          <w:color w:val="343333"/>
          <w:spacing w:val="0"/>
          <w:sz w:val="32"/>
          <w:szCs w:val="32"/>
          <w:highlight w:val="none"/>
          <w:shd w:val="clear" w:color="auto" w:fill="FFFFFF"/>
          <w:lang w:val="en-US" w:eastAsia="zh-CN"/>
        </w:rPr>
        <w:t>4、主要股东情况：</w:t>
      </w:r>
    </w:p>
    <w:p>
      <w:pPr>
        <w:ind w:firstLine="640" w:firstLineChars="200"/>
        <w:rPr>
          <w:rFonts w:hint="eastAsia" w:ascii="仿宋" w:hAnsi="仿宋" w:eastAsia="仿宋" w:cs="仿宋"/>
          <w:sz w:val="32"/>
          <w:szCs w:val="32"/>
          <w:highlight w:val="none"/>
        </w:rPr>
      </w:pPr>
      <w:r>
        <w:rPr>
          <w:rFonts w:hint="eastAsia" w:ascii="仿宋" w:hAnsi="仿宋" w:eastAsia="仿宋" w:cs="仿宋"/>
          <w:b w:val="0"/>
          <w:bCs w:val="0"/>
          <w:i w:val="0"/>
          <w:caps w:val="0"/>
          <w:color w:val="343333"/>
          <w:spacing w:val="0"/>
          <w:sz w:val="32"/>
          <w:szCs w:val="32"/>
          <w:highlight w:val="none"/>
          <w:shd w:val="clear" w:color="auto" w:fill="FFFFFF"/>
          <w:lang w:val="en-US" w:eastAsia="zh-CN"/>
        </w:rPr>
        <w:t>（1）吉林省</w:t>
      </w:r>
      <w:r>
        <w:rPr>
          <w:rFonts w:hint="eastAsia" w:ascii="仿宋" w:hAnsi="仿宋" w:eastAsia="仿宋" w:cs="仿宋"/>
          <w:sz w:val="32"/>
          <w:szCs w:val="32"/>
          <w:highlight w:val="none"/>
          <w:lang w:eastAsia="zh-CN"/>
        </w:rPr>
        <w:t>敦化农村商业银行股份有限公司（以下简称“敦化农商行”）</w:t>
      </w:r>
      <w:r>
        <w:rPr>
          <w:rFonts w:hint="eastAsia" w:ascii="仿宋" w:hAnsi="仿宋" w:eastAsia="仿宋" w:cs="仿宋"/>
          <w:sz w:val="32"/>
          <w:szCs w:val="32"/>
          <w:highlight w:val="none"/>
        </w:rPr>
        <w:t>2013年11月15日经吉林银监局核准开业，并取得金融许可证，机构编码:B0382H222240001。2013年11月19日经敦化市工商行政管理局登记注册，企业法人营业执照注册号：222403000029422，于2013年11月20日正式挂牌营业。</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敦化农商行现有独立法人核算单位1个，正式职工523</w:t>
      </w:r>
      <w:r>
        <w:rPr>
          <w:rFonts w:hint="eastAsia" w:ascii="仿宋" w:hAnsi="仿宋" w:eastAsia="仿宋" w:cs="仿宋"/>
          <w:color w:val="auto"/>
          <w:sz w:val="32"/>
          <w:szCs w:val="32"/>
          <w:highlight w:val="none"/>
        </w:rPr>
        <w:t>人；所辖支行含营业部22个，分理处19个，储蓄所3个。</w:t>
      </w:r>
    </w:p>
    <w:p>
      <w:pPr>
        <w:ind w:firstLine="640" w:firstLineChars="200"/>
        <w:rPr>
          <w:rFonts w:hint="eastAsia" w:ascii="仿宋" w:hAnsi="仿宋" w:eastAsia="仿宋" w:cs="仿宋"/>
          <w:color w:val="auto"/>
          <w:sz w:val="32"/>
          <w:szCs w:val="32"/>
          <w:highlight w:val="none"/>
        </w:rPr>
      </w:pPr>
    </w:p>
    <w:p>
      <w:pPr>
        <w:pStyle w:val="9"/>
        <w:spacing w:line="56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主要财务指标汇总表</w:t>
      </w:r>
    </w:p>
    <w:p>
      <w:pPr>
        <w:pStyle w:val="9"/>
        <w:jc w:val="right"/>
        <w:rPr>
          <w:rFonts w:hint="eastAsia" w:ascii="仿宋" w:hAnsi="仿宋" w:eastAsia="仿宋" w:cs="仿宋"/>
          <w:color w:val="auto"/>
          <w:highlight w:val="none"/>
        </w:rPr>
      </w:pPr>
      <w:r>
        <w:rPr>
          <w:rFonts w:hint="eastAsia" w:ascii="仿宋" w:hAnsi="仿宋" w:eastAsia="仿宋" w:cs="仿宋"/>
          <w:color w:val="auto"/>
          <w:highlight w:val="none"/>
        </w:rPr>
        <w:t>（单位：人民币亿元）</w:t>
      </w:r>
    </w:p>
    <w:tbl>
      <w:tblPr>
        <w:tblStyle w:val="4"/>
        <w:tblW w:w="82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58"/>
        <w:gridCol w:w="206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主要财务指标</w:t>
            </w:r>
          </w:p>
        </w:tc>
        <w:tc>
          <w:tcPr>
            <w:tcW w:w="185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年度</w:t>
            </w:r>
          </w:p>
        </w:tc>
        <w:tc>
          <w:tcPr>
            <w:tcW w:w="2063"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同比增减额</w:t>
            </w:r>
          </w:p>
        </w:tc>
        <w:tc>
          <w:tcPr>
            <w:tcW w:w="2063"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同比增减幅度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总资产</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159.28</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14.21</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9.80</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贷款总额</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75.73</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7</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0.36</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不良贷款</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3.13</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28</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8.32</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不良贷款率</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4.13</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39</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8.63</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各项资产减值准备</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10.28</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14</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26.29</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总负债</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142.17</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13.96</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10.89</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存款总额</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128.46</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5</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7.22</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股东权益</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17.11</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0.25</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1.46</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拨备前利润</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2.81</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0.79</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21.91</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利润总额</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0.69</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0.01</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0.72</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noWrap w:val="0"/>
            <w:vAlign w:val="center"/>
          </w:tcPr>
          <w:p>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净利润</w:t>
            </w:r>
          </w:p>
        </w:tc>
        <w:tc>
          <w:tcPr>
            <w:tcW w:w="1858" w:type="dxa"/>
            <w:noWrap w:val="0"/>
            <w:vAlign w:val="center"/>
          </w:tcPr>
          <w:p>
            <w:pPr>
              <w:widowControl/>
              <w:jc w:val="center"/>
              <w:textAlignment w:val="top"/>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0.5</w:t>
            </w:r>
            <w:r>
              <w:rPr>
                <w:rFonts w:hint="eastAsia" w:ascii="仿宋" w:hAnsi="仿宋" w:eastAsia="仿宋" w:cs="仿宋"/>
                <w:color w:val="auto"/>
                <w:kern w:val="0"/>
                <w:sz w:val="24"/>
                <w:szCs w:val="24"/>
                <w:highlight w:val="none"/>
                <w:lang w:val="en-US" w:eastAsia="zh-CN"/>
              </w:rPr>
              <w:t>7</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0.02</w:t>
            </w:r>
          </w:p>
        </w:tc>
        <w:tc>
          <w:tcPr>
            <w:tcW w:w="2063" w:type="dxa"/>
            <w:noWrap w:val="0"/>
            <w:vAlign w:val="center"/>
          </w:tcPr>
          <w:p>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3.40</w:t>
            </w:r>
            <w:r>
              <w:rPr>
                <w:rFonts w:hint="eastAsia" w:ascii="仿宋" w:hAnsi="仿宋" w:eastAsia="仿宋" w:cs="仿宋"/>
                <w:color w:val="auto"/>
                <w:kern w:val="0"/>
                <w:sz w:val="24"/>
                <w:szCs w:val="24"/>
                <w:highlight w:val="none"/>
              </w:rPr>
              <w:t>%</w:t>
            </w:r>
          </w:p>
        </w:tc>
      </w:tr>
    </w:tbl>
    <w:p>
      <w:pPr>
        <w:numPr>
          <w:ilvl w:val="0"/>
          <w:numId w:val="2"/>
        </w:num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股权结构：股本总额40,000万元，于2014年12月增资扩股20,000万元，股本总额达60,000万元，股东数量26户，其中法人股8户，股份数额43,600万元，占总股本的72.67%；自然人股18户，股份数额16,400万元，占总股本的27.33%。</w:t>
      </w:r>
    </w:p>
    <w:p>
      <w:pPr>
        <w:numPr>
          <w:ilvl w:val="0"/>
          <w:numId w:val="3"/>
        </w:numPr>
        <w:ind w:firstLine="640" w:firstLineChars="200"/>
        <w:rPr>
          <w:rFonts w:hint="eastAsia" w:ascii="仿宋" w:hAnsi="仿宋" w:eastAsia="仿宋" w:cs="仿宋"/>
          <w:b w:val="0"/>
          <w:bCs w:val="0"/>
          <w:i w:val="0"/>
          <w:caps w:val="0"/>
          <w:color w:val="auto"/>
          <w:spacing w:val="0"/>
          <w:sz w:val="32"/>
          <w:szCs w:val="32"/>
          <w:highlight w:val="none"/>
          <w:shd w:val="clear" w:color="auto" w:fill="FFFFFF"/>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主要股东出质银行股权情况：</w:t>
      </w:r>
      <w:r>
        <w:rPr>
          <w:rFonts w:hint="eastAsia" w:ascii="仿宋" w:hAnsi="仿宋" w:eastAsia="仿宋" w:cs="仿宋"/>
          <w:color w:val="auto"/>
          <w:sz w:val="32"/>
          <w:szCs w:val="32"/>
          <w:highlight w:val="none"/>
        </w:rPr>
        <w:t>敦化农商行单独持有图们敦银村镇银行股份有限公司股权，截止到目前，无质押或</w:t>
      </w:r>
      <w:r>
        <w:rPr>
          <w:rFonts w:hint="eastAsia" w:ascii="仿宋" w:hAnsi="仿宋" w:eastAsia="仿宋" w:cs="仿宋"/>
          <w:b w:val="0"/>
          <w:bCs w:val="0"/>
          <w:color w:val="auto"/>
          <w:sz w:val="32"/>
          <w:szCs w:val="32"/>
          <w:highlight w:val="none"/>
        </w:rPr>
        <w:t>冻结，无被采取诉讼保全措施或被强制执行现象。</w:t>
      </w:r>
    </w:p>
    <w:p>
      <w:pPr>
        <w:numPr>
          <w:ilvl w:val="0"/>
          <w:numId w:val="3"/>
        </w:numPr>
        <w:ind w:firstLine="640" w:firstLineChars="200"/>
        <w:rPr>
          <w:rFonts w:hint="eastAsia" w:ascii="仿宋" w:hAnsi="仿宋" w:eastAsia="仿宋" w:cs="仿宋"/>
          <w:b w:val="0"/>
          <w:bCs w:val="0"/>
          <w:i w:val="0"/>
          <w:caps w:val="0"/>
          <w:color w:val="auto"/>
          <w:spacing w:val="0"/>
          <w:sz w:val="32"/>
          <w:szCs w:val="32"/>
          <w:highlight w:val="none"/>
          <w:shd w:val="clear" w:color="auto" w:fill="FFFFFF"/>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股东提名董事、监事情况：本行股东尚未提名董事及监事。</w:t>
      </w:r>
    </w:p>
    <w:p>
      <w:pPr>
        <w:numPr>
          <w:ilvl w:val="0"/>
          <w:numId w:val="3"/>
        </w:numPr>
        <w:ind w:firstLine="640" w:firstLineChars="200"/>
        <w:rPr>
          <w:rFonts w:hint="eastAsia" w:ascii="仿宋" w:hAnsi="仿宋" w:eastAsia="仿宋" w:cs="仿宋"/>
          <w:b w:val="0"/>
          <w:bCs w:val="0"/>
          <w:i w:val="0"/>
          <w:caps w:val="0"/>
          <w:color w:val="auto"/>
          <w:spacing w:val="0"/>
          <w:sz w:val="32"/>
          <w:szCs w:val="32"/>
          <w:highlight w:val="none"/>
          <w:shd w:val="clear" w:fill="FFFFFF"/>
          <w:lang w:val="en-US" w:eastAsia="zh-CN"/>
        </w:rPr>
      </w:pPr>
      <w:r>
        <w:rPr>
          <w:rFonts w:hint="eastAsia" w:ascii="仿宋" w:hAnsi="仿宋" w:eastAsia="仿宋" w:cs="仿宋"/>
          <w:color w:val="auto"/>
          <w:sz w:val="32"/>
          <w:szCs w:val="32"/>
          <w:highlight w:val="none"/>
        </w:rPr>
        <w:t>敦化农商行</w:t>
      </w:r>
      <w:r>
        <w:rPr>
          <w:rFonts w:hint="eastAsia" w:ascii="仿宋" w:hAnsi="仿宋" w:eastAsia="仿宋" w:cs="仿宋"/>
          <w:b w:val="0"/>
          <w:bCs w:val="0"/>
          <w:i w:val="0"/>
          <w:caps w:val="0"/>
          <w:color w:val="auto"/>
          <w:spacing w:val="0"/>
          <w:sz w:val="32"/>
          <w:szCs w:val="32"/>
          <w:highlight w:val="none"/>
          <w:shd w:val="clear" w:color="auto" w:fill="FFFFFF"/>
          <w:lang w:val="en-US" w:eastAsia="zh-CN"/>
        </w:rPr>
        <w:t>股东所持商业银行股权未被采取诉讼保全措施或者被强制执行</w:t>
      </w:r>
    </w:p>
    <w:p>
      <w:pPr>
        <w:numPr>
          <w:ilvl w:val="0"/>
          <w:numId w:val="3"/>
        </w:numPr>
        <w:ind w:firstLine="640" w:firstLineChars="200"/>
        <w:rPr>
          <w:rFonts w:hint="eastAsia" w:ascii="仿宋" w:hAnsi="仿宋" w:eastAsia="仿宋" w:cs="仿宋"/>
          <w:b w:val="0"/>
          <w:bCs w:val="0"/>
          <w:i w:val="0"/>
          <w:caps w:val="0"/>
          <w:color w:val="auto"/>
          <w:spacing w:val="0"/>
          <w:sz w:val="32"/>
          <w:szCs w:val="32"/>
          <w:highlight w:val="none"/>
          <w:shd w:val="clear" w:fill="FFFFFF"/>
          <w:lang w:val="en-US" w:eastAsia="zh-CN"/>
        </w:rPr>
      </w:pPr>
      <w:r>
        <w:rPr>
          <w:rFonts w:hint="eastAsia" w:ascii="仿宋" w:hAnsi="仿宋" w:eastAsia="仿宋" w:cs="仿宋"/>
          <w:color w:val="auto"/>
          <w:sz w:val="32"/>
          <w:szCs w:val="32"/>
          <w:highlight w:val="none"/>
        </w:rPr>
        <w:t>敦化农商行</w:t>
      </w:r>
      <w:r>
        <w:rPr>
          <w:rFonts w:hint="eastAsia" w:ascii="仿宋" w:hAnsi="仿宋" w:eastAsia="仿宋" w:cs="仿宋"/>
          <w:b w:val="0"/>
          <w:bCs w:val="0"/>
          <w:i w:val="0"/>
          <w:caps w:val="0"/>
          <w:color w:val="auto"/>
          <w:spacing w:val="0"/>
          <w:sz w:val="32"/>
          <w:szCs w:val="32"/>
          <w:highlight w:val="none"/>
          <w:shd w:val="clear" w:color="auto" w:fill="FFFFFF"/>
          <w:lang w:val="en-US" w:eastAsia="zh-CN"/>
        </w:rPr>
        <w:t>股东所持商业商业银行股权未被质押或者解押本行未被财务责令停业整顿、制定托管、接管或撤销等监管措施，未进入解散、破产、清算程序</w:t>
      </w:r>
      <w:r>
        <w:rPr>
          <w:rFonts w:hint="eastAsia" w:ascii="宋体" w:hAnsi="宋体" w:cs="宋体"/>
          <w:b w:val="0"/>
          <w:bCs w:val="0"/>
          <w:i w:val="0"/>
          <w:caps w:val="0"/>
          <w:color w:val="auto"/>
          <w:spacing w:val="0"/>
          <w:sz w:val="32"/>
          <w:szCs w:val="32"/>
          <w:highlight w:val="none"/>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（三）股东代表大会情况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shd w:val="clear" w:fill="FFFFFF"/>
          <w:lang w:eastAsia="zh-CN"/>
        </w:rPr>
      </w:pPr>
      <w:r>
        <w:rPr>
          <w:rFonts w:hint="eastAsia" w:ascii="仿宋" w:hAnsi="仿宋" w:eastAsia="仿宋" w:cs="仿宋"/>
          <w:b w:val="0"/>
          <w:i w:val="0"/>
          <w:caps w:val="0"/>
          <w:color w:val="auto"/>
          <w:spacing w:val="0"/>
          <w:sz w:val="32"/>
          <w:szCs w:val="32"/>
          <w:shd w:val="clear" w:fill="FFFFFF"/>
        </w:rPr>
        <w:t>本行严格按《章程》规定召开股东代表大会，确保所有股东</w:t>
      </w:r>
      <w:r>
        <w:rPr>
          <w:rFonts w:hint="eastAsia" w:ascii="仿宋" w:hAnsi="仿宋" w:eastAsia="仿宋" w:cs="仿宋"/>
          <w:b w:val="0"/>
          <w:i w:val="0"/>
          <w:caps w:val="0"/>
          <w:color w:val="auto"/>
          <w:spacing w:val="0"/>
          <w:sz w:val="32"/>
          <w:szCs w:val="32"/>
          <w:shd w:val="clear" w:fill="FFFFFF"/>
          <w:lang w:eastAsia="zh-CN"/>
        </w:rPr>
        <w:t>，享有平等地位，能够充分行使民主管理的权利。本行建立健全了与股东上下沟通的有效渠道和机制，积极听取股东意见和建议，确保股东对本行重大事项的知情权、参与权和表决权。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lang w:eastAsia="zh-CN"/>
        </w:rPr>
        <w:t>报告期内，</w:t>
      </w:r>
      <w:r>
        <w:rPr>
          <w:rFonts w:hint="eastAsia" w:ascii="仿宋" w:hAnsi="仿宋" w:eastAsia="仿宋" w:cs="仿宋"/>
          <w:b w:val="0"/>
          <w:i w:val="0"/>
          <w:caps w:val="0"/>
          <w:color w:val="auto"/>
          <w:spacing w:val="0"/>
          <w:sz w:val="32"/>
          <w:szCs w:val="32"/>
          <w:shd w:val="clear" w:fill="FFFFFF"/>
        </w:rPr>
        <w:t>本行</w:t>
      </w:r>
      <w:r>
        <w:rPr>
          <w:rFonts w:hint="eastAsia" w:ascii="仿宋" w:hAnsi="仿宋" w:eastAsia="仿宋" w:cs="仿宋"/>
          <w:b w:val="0"/>
          <w:i w:val="0"/>
          <w:caps w:val="0"/>
          <w:color w:val="auto"/>
          <w:spacing w:val="0"/>
          <w:sz w:val="32"/>
          <w:szCs w:val="32"/>
          <w:shd w:val="clear" w:fill="FFFFFF"/>
          <w:lang w:eastAsia="zh-CN"/>
        </w:rPr>
        <w:t>共</w:t>
      </w:r>
      <w:r>
        <w:rPr>
          <w:rFonts w:hint="eastAsia" w:ascii="仿宋" w:hAnsi="仿宋" w:eastAsia="仿宋" w:cs="仿宋"/>
          <w:b w:val="0"/>
          <w:i w:val="0"/>
          <w:caps w:val="0"/>
          <w:color w:val="auto"/>
          <w:spacing w:val="0"/>
          <w:sz w:val="32"/>
          <w:szCs w:val="32"/>
          <w:shd w:val="clear" w:fill="FFFFFF"/>
        </w:rPr>
        <w:t>召开了</w:t>
      </w:r>
      <w:r>
        <w:rPr>
          <w:rFonts w:hint="eastAsia" w:ascii="仿宋" w:hAnsi="仿宋" w:eastAsia="仿宋" w:cs="仿宋"/>
          <w:b w:val="0"/>
          <w:i w:val="0"/>
          <w:caps w:val="0"/>
          <w:color w:val="auto"/>
          <w:spacing w:val="0"/>
          <w:sz w:val="32"/>
          <w:szCs w:val="32"/>
          <w:shd w:val="clear" w:fill="FFFFFF"/>
          <w:lang w:eastAsia="zh-CN"/>
        </w:rPr>
        <w:t>三</w:t>
      </w:r>
      <w:r>
        <w:rPr>
          <w:rFonts w:hint="eastAsia" w:ascii="仿宋" w:hAnsi="仿宋" w:eastAsia="仿宋" w:cs="仿宋"/>
          <w:b w:val="0"/>
          <w:i w:val="0"/>
          <w:caps w:val="0"/>
          <w:color w:val="auto"/>
          <w:spacing w:val="0"/>
          <w:sz w:val="32"/>
          <w:szCs w:val="32"/>
          <w:shd w:val="clear" w:fill="FFFFFF"/>
        </w:rPr>
        <w:t>次股东会，出席会议的股东、股东代理人和股东会程序符合《公司法》等有关规定。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201</w:t>
      </w:r>
      <w:r>
        <w:rPr>
          <w:rFonts w:hint="eastAsia" w:ascii="仿宋" w:hAnsi="仿宋" w:eastAsia="仿宋" w:cs="仿宋"/>
          <w:b w:val="0"/>
          <w:i w:val="0"/>
          <w:caps w:val="0"/>
          <w:color w:val="auto"/>
          <w:spacing w:val="0"/>
          <w:sz w:val="32"/>
          <w:szCs w:val="32"/>
          <w:shd w:val="clear" w:fill="FFFFFF"/>
          <w:lang w:val="en-US" w:eastAsia="zh-CN"/>
        </w:rPr>
        <w:t>8</w:t>
      </w:r>
      <w:r>
        <w:rPr>
          <w:rFonts w:hint="eastAsia" w:ascii="仿宋" w:hAnsi="仿宋" w:eastAsia="仿宋" w:cs="仿宋"/>
          <w:b w:val="0"/>
          <w:i w:val="0"/>
          <w:caps w:val="0"/>
          <w:color w:val="auto"/>
          <w:spacing w:val="0"/>
          <w:sz w:val="32"/>
          <w:szCs w:val="32"/>
          <w:shd w:val="clear" w:fill="FFFFFF"/>
        </w:rPr>
        <w:t>年股东会召开情况如下：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shd w:val="clear" w:fill="FFFFFF"/>
        </w:rPr>
      </w:pPr>
      <w:r>
        <w:rPr>
          <w:rFonts w:hint="eastAsia" w:ascii="仿宋" w:hAnsi="仿宋" w:eastAsia="仿宋" w:cs="仿宋"/>
          <w:b w:val="0"/>
          <w:i w:val="0"/>
          <w:caps w:val="0"/>
          <w:color w:val="auto"/>
          <w:spacing w:val="0"/>
          <w:sz w:val="32"/>
          <w:szCs w:val="32"/>
          <w:shd w:val="clear" w:fill="FFFFFF"/>
        </w:rPr>
        <w:t>本行于2018年1月10日在</w:t>
      </w:r>
      <w:r>
        <w:rPr>
          <w:rFonts w:hint="eastAsia" w:ascii="仿宋" w:hAnsi="仿宋" w:eastAsia="仿宋" w:cs="仿宋"/>
          <w:b w:val="0"/>
          <w:i w:val="0"/>
          <w:caps w:val="0"/>
          <w:color w:val="auto"/>
          <w:spacing w:val="0"/>
          <w:sz w:val="32"/>
          <w:szCs w:val="32"/>
          <w:shd w:val="clear" w:fill="FFFFFF"/>
          <w:lang w:eastAsia="zh-CN"/>
        </w:rPr>
        <w:t>图们敦银村镇银行二楼会议室</w:t>
      </w:r>
      <w:r>
        <w:rPr>
          <w:rFonts w:hint="eastAsia" w:ascii="仿宋" w:hAnsi="仿宋" w:eastAsia="仿宋" w:cs="仿宋"/>
          <w:b w:val="0"/>
          <w:i w:val="0"/>
          <w:caps w:val="0"/>
          <w:color w:val="auto"/>
          <w:spacing w:val="0"/>
          <w:sz w:val="32"/>
          <w:szCs w:val="32"/>
          <w:shd w:val="clear" w:fill="FFFFFF"/>
        </w:rPr>
        <w:t>召开了图们敦银村镇银行股份有限公司</w:t>
      </w:r>
      <w:r>
        <w:rPr>
          <w:rFonts w:hint="eastAsia" w:ascii="仿宋" w:hAnsi="仿宋" w:eastAsia="仿宋" w:cs="仿宋"/>
          <w:b w:val="0"/>
          <w:i w:val="0"/>
          <w:caps w:val="0"/>
          <w:color w:val="auto"/>
          <w:spacing w:val="0"/>
          <w:sz w:val="32"/>
          <w:szCs w:val="32"/>
          <w:shd w:val="clear" w:fill="FFFFFF"/>
          <w:lang w:val="en-US" w:eastAsia="zh-CN"/>
        </w:rPr>
        <w:t>2017年度股东大会</w:t>
      </w:r>
      <w:r>
        <w:rPr>
          <w:rFonts w:hint="eastAsia" w:ascii="仿宋" w:hAnsi="仿宋" w:eastAsia="仿宋" w:cs="仿宋"/>
          <w:b w:val="0"/>
          <w:i w:val="0"/>
          <w:caps w:val="0"/>
          <w:color w:val="auto"/>
          <w:spacing w:val="0"/>
          <w:sz w:val="32"/>
          <w:szCs w:val="32"/>
          <w:shd w:val="clear" w:fill="FFFFFF"/>
        </w:rPr>
        <w:t>，会议共审议</w:t>
      </w:r>
      <w:r>
        <w:rPr>
          <w:rFonts w:hint="eastAsia" w:ascii="仿宋" w:hAnsi="仿宋" w:eastAsia="仿宋" w:cs="仿宋"/>
          <w:b w:val="0"/>
          <w:i w:val="0"/>
          <w:caps w:val="0"/>
          <w:color w:val="auto"/>
          <w:spacing w:val="0"/>
          <w:sz w:val="32"/>
          <w:szCs w:val="32"/>
          <w:shd w:val="clear" w:fill="FFFFFF"/>
          <w:lang w:eastAsia="zh-CN"/>
        </w:rPr>
        <w:t>通过</w:t>
      </w:r>
      <w:r>
        <w:rPr>
          <w:rFonts w:hint="eastAsia" w:ascii="仿宋" w:hAnsi="仿宋" w:eastAsia="仿宋" w:cs="仿宋"/>
          <w:b w:val="0"/>
          <w:i w:val="0"/>
          <w:caps w:val="0"/>
          <w:color w:val="auto"/>
          <w:spacing w:val="0"/>
          <w:sz w:val="32"/>
          <w:szCs w:val="32"/>
          <w:shd w:val="clear" w:fill="FFFFFF"/>
        </w:rPr>
        <w:t>了</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图们敦银村镇银行股份有限公司2017年度董事会工作报告</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图们敦银村镇银行股份有限公司2017年监事会工作报告</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图们敦银村镇银行股份有限公司2017年度财务决算报告</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图们敦银村镇银行股份有限公司2017年度利润分配方案</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图们敦银村镇银行股份有限公司2018年度财务预算报告</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图们敦银村镇银行股份有限公司董事会及高级管理层及其成员2017年度履职情况评价报告</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图们敦银村镇银行股份有限公司2017年度监事履行职责情况的评价报告</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图们敦银村镇银行2018年绩效薪酬考核方案</w:t>
      </w:r>
      <w:r>
        <w:rPr>
          <w:rFonts w:hint="eastAsia" w:ascii="仿宋" w:hAnsi="仿宋" w:eastAsia="仿宋" w:cs="仿宋"/>
          <w:b w:val="0"/>
          <w:i w:val="0"/>
          <w:caps w:val="0"/>
          <w:color w:val="auto"/>
          <w:spacing w:val="0"/>
          <w:sz w:val="32"/>
          <w:szCs w:val="32"/>
          <w:shd w:val="clear" w:fill="FFFFFF"/>
          <w:lang w:eastAsia="zh-CN"/>
        </w:rPr>
        <w:t>》、《关于修改图们敦银村镇银行股份有限公司章程》</w:t>
      </w:r>
      <w:r>
        <w:rPr>
          <w:rFonts w:hint="eastAsia" w:ascii="仿宋" w:hAnsi="仿宋" w:eastAsia="仿宋" w:cs="仿宋"/>
          <w:b w:val="0"/>
          <w:i w:val="0"/>
          <w:caps w:val="0"/>
          <w:color w:val="auto"/>
          <w:spacing w:val="0"/>
          <w:sz w:val="32"/>
          <w:szCs w:val="32"/>
          <w:shd w:val="clear" w:fill="FFFFFF"/>
          <w:lang w:val="en-US" w:eastAsia="zh-CN"/>
        </w:rPr>
        <w:t>9</w:t>
      </w:r>
      <w:r>
        <w:rPr>
          <w:rFonts w:hint="eastAsia" w:ascii="仿宋" w:hAnsi="仿宋" w:eastAsia="仿宋" w:cs="仿宋"/>
          <w:b w:val="0"/>
          <w:i w:val="0"/>
          <w:caps w:val="0"/>
          <w:color w:val="auto"/>
          <w:spacing w:val="0"/>
          <w:sz w:val="32"/>
          <w:szCs w:val="32"/>
          <w:shd w:val="clear" w:fill="FFFFFF"/>
        </w:rPr>
        <w:t>项议案，</w:t>
      </w:r>
      <w:r>
        <w:rPr>
          <w:rFonts w:hint="eastAsia" w:ascii="仿宋" w:hAnsi="仿宋" w:eastAsia="仿宋" w:cs="仿宋"/>
          <w:b w:val="0"/>
          <w:i w:val="0"/>
          <w:caps w:val="0"/>
          <w:color w:val="auto"/>
          <w:spacing w:val="0"/>
          <w:sz w:val="32"/>
          <w:szCs w:val="32"/>
          <w:shd w:val="clear" w:fill="FFFFFF"/>
          <w:lang w:val="en-US" w:eastAsia="zh-CN"/>
        </w:rPr>
        <w:t>9</w:t>
      </w:r>
      <w:r>
        <w:rPr>
          <w:rFonts w:hint="eastAsia" w:ascii="仿宋" w:hAnsi="仿宋" w:eastAsia="仿宋" w:cs="仿宋"/>
          <w:b w:val="0"/>
          <w:i w:val="0"/>
          <w:caps w:val="0"/>
          <w:color w:val="auto"/>
          <w:spacing w:val="0"/>
          <w:sz w:val="32"/>
          <w:szCs w:val="32"/>
          <w:shd w:val="clear" w:fill="FFFFFF"/>
        </w:rPr>
        <w:t>项议案获得股东会100%持股股东及股东代理人通过。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shd w:val="clear" w:fill="FFFFFF"/>
          <w:lang w:eastAsia="zh-CN"/>
        </w:rPr>
      </w:pPr>
      <w:r>
        <w:rPr>
          <w:rFonts w:hint="eastAsia" w:ascii="仿宋" w:hAnsi="仿宋" w:eastAsia="仿宋" w:cs="仿宋"/>
          <w:b w:val="0"/>
          <w:i w:val="0"/>
          <w:caps w:val="0"/>
          <w:color w:val="auto"/>
          <w:spacing w:val="0"/>
          <w:sz w:val="32"/>
          <w:szCs w:val="32"/>
          <w:shd w:val="clear" w:fill="FFFFFF"/>
          <w:lang w:eastAsia="zh-CN"/>
        </w:rPr>
        <w:t>本行于</w:t>
      </w:r>
      <w:r>
        <w:rPr>
          <w:rFonts w:hint="eastAsia" w:ascii="仿宋" w:hAnsi="仿宋" w:eastAsia="仿宋" w:cs="仿宋"/>
          <w:color w:val="auto"/>
          <w:sz w:val="32"/>
          <w:szCs w:val="32"/>
        </w:rPr>
        <w:t>2018年5月6日</w:t>
      </w:r>
      <w:r>
        <w:rPr>
          <w:rFonts w:hint="eastAsia" w:ascii="仿宋" w:hAnsi="仿宋" w:eastAsia="仿宋" w:cs="仿宋"/>
          <w:b w:val="0"/>
          <w:i w:val="0"/>
          <w:caps w:val="0"/>
          <w:color w:val="auto"/>
          <w:spacing w:val="0"/>
          <w:sz w:val="32"/>
          <w:szCs w:val="32"/>
          <w:shd w:val="clear" w:fill="FFFFFF"/>
        </w:rPr>
        <w:t>在</w:t>
      </w:r>
      <w:r>
        <w:rPr>
          <w:rFonts w:hint="eastAsia" w:ascii="仿宋" w:hAnsi="仿宋" w:eastAsia="仿宋" w:cs="仿宋"/>
          <w:b w:val="0"/>
          <w:i w:val="0"/>
          <w:caps w:val="0"/>
          <w:color w:val="auto"/>
          <w:spacing w:val="0"/>
          <w:sz w:val="32"/>
          <w:szCs w:val="32"/>
          <w:shd w:val="clear" w:fill="FFFFFF"/>
          <w:lang w:eastAsia="zh-CN"/>
        </w:rPr>
        <w:t>图们敦银村镇银行二楼会议室</w:t>
      </w:r>
      <w:r>
        <w:rPr>
          <w:rFonts w:hint="eastAsia" w:ascii="仿宋" w:hAnsi="仿宋" w:eastAsia="仿宋" w:cs="仿宋"/>
          <w:b w:val="0"/>
          <w:i w:val="0"/>
          <w:caps w:val="0"/>
          <w:color w:val="auto"/>
          <w:spacing w:val="0"/>
          <w:sz w:val="32"/>
          <w:szCs w:val="32"/>
          <w:shd w:val="clear" w:fill="FFFFFF"/>
        </w:rPr>
        <w:t>召开了2018年第一次临时股东大会</w:t>
      </w:r>
      <w:r>
        <w:rPr>
          <w:rFonts w:hint="eastAsia" w:ascii="仿宋" w:hAnsi="仿宋" w:eastAsia="仿宋" w:cs="仿宋"/>
          <w:b w:val="0"/>
          <w:i w:val="0"/>
          <w:caps w:val="0"/>
          <w:color w:val="auto"/>
          <w:spacing w:val="0"/>
          <w:sz w:val="32"/>
          <w:szCs w:val="32"/>
          <w:shd w:val="clear" w:fill="FFFFFF"/>
          <w:lang w:eastAsia="zh-CN"/>
        </w:rPr>
        <w:t>，会议审议通过了</w:t>
      </w:r>
      <w:r>
        <w:rPr>
          <w:rFonts w:hint="eastAsia" w:ascii="仿宋" w:hAnsi="仿宋" w:eastAsia="仿宋" w:cs="仿宋"/>
          <w:color w:val="auto"/>
          <w:sz w:val="32"/>
          <w:szCs w:val="32"/>
        </w:rPr>
        <w:t>《关于图们敦银村镇银行董事长张胜同志辞职报告》</w:t>
      </w:r>
      <w:r>
        <w:rPr>
          <w:rFonts w:hint="eastAsia" w:ascii="仿宋" w:hAnsi="仿宋" w:eastAsia="仿宋" w:cs="仿宋"/>
          <w:color w:val="auto"/>
          <w:sz w:val="32"/>
          <w:szCs w:val="32"/>
          <w:lang w:eastAsia="zh-CN"/>
        </w:rPr>
        <w:t>、《关于图们敦银村镇银行股份有限公司李婉秋同志临时代理行使董事长职责》</w:t>
      </w:r>
      <w:r>
        <w:rPr>
          <w:rFonts w:hint="eastAsia" w:ascii="仿宋" w:hAnsi="仿宋" w:eastAsia="仿宋" w:cs="仿宋"/>
          <w:color w:val="auto"/>
          <w:sz w:val="32"/>
          <w:szCs w:val="32"/>
          <w:lang w:val="en-US" w:eastAsia="zh-CN"/>
        </w:rPr>
        <w:t>2项议案，2项议案获得</w:t>
      </w:r>
      <w:r>
        <w:rPr>
          <w:rFonts w:hint="eastAsia" w:ascii="仿宋" w:hAnsi="仿宋" w:eastAsia="仿宋" w:cs="仿宋"/>
          <w:b w:val="0"/>
          <w:i w:val="0"/>
          <w:caps w:val="0"/>
          <w:color w:val="auto"/>
          <w:spacing w:val="0"/>
          <w:sz w:val="32"/>
          <w:szCs w:val="32"/>
          <w:shd w:val="clear" w:fill="FFFFFF"/>
        </w:rPr>
        <w:t>股东会100%持股股东及股东代理人通过。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 w:hAnsi="仿宋" w:eastAsia="仿宋" w:cs="仿宋"/>
          <w:b w:val="0"/>
          <w:i w:val="0"/>
          <w:caps w:val="0"/>
          <w:color w:val="auto"/>
          <w:spacing w:val="0"/>
          <w:sz w:val="32"/>
          <w:szCs w:val="32"/>
          <w:shd w:val="clear" w:fill="FFFFFF"/>
          <w:lang w:val="en-US" w:eastAsia="zh-CN"/>
        </w:rPr>
      </w:pPr>
      <w:r>
        <w:rPr>
          <w:rFonts w:hint="eastAsia" w:ascii="仿宋" w:hAnsi="仿宋" w:eastAsia="仿宋" w:cs="仿宋"/>
          <w:b w:val="0"/>
          <w:i w:val="0"/>
          <w:caps w:val="0"/>
          <w:color w:val="auto"/>
          <w:spacing w:val="0"/>
          <w:sz w:val="32"/>
          <w:szCs w:val="32"/>
          <w:shd w:val="clear" w:fill="FFFFFF"/>
          <w:lang w:eastAsia="zh-CN"/>
        </w:rPr>
        <w:t>本行于2018年10月26日在图们敦银村镇银行二楼会议室召开了2018年第二次临时股东大会，会议审议通过了《图们敦银村镇银行股份有限公司关于提名董事候选人的议案》、《关于修改图们敦银村镇银行股份有限公司章程》</w:t>
      </w:r>
      <w:r>
        <w:rPr>
          <w:rFonts w:hint="eastAsia" w:ascii="仿宋" w:hAnsi="仿宋" w:eastAsia="仿宋" w:cs="仿宋"/>
          <w:b w:val="0"/>
          <w:i w:val="0"/>
          <w:caps w:val="0"/>
          <w:color w:val="auto"/>
          <w:spacing w:val="0"/>
          <w:sz w:val="32"/>
          <w:szCs w:val="32"/>
          <w:shd w:val="clear" w:fill="FFFFFF"/>
          <w:lang w:val="en-US" w:eastAsia="zh-CN"/>
        </w:rPr>
        <w:t>2项议案，2项议案获得股东会100%持股股东及股东代理人通过。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lang w:eastAsia="zh-CN"/>
        </w:rPr>
        <w:t>三次</w:t>
      </w:r>
      <w:r>
        <w:rPr>
          <w:rFonts w:hint="eastAsia" w:ascii="仿宋" w:hAnsi="仿宋" w:eastAsia="仿宋" w:cs="仿宋"/>
          <w:b w:val="0"/>
          <w:i w:val="0"/>
          <w:caps w:val="0"/>
          <w:color w:val="auto"/>
          <w:spacing w:val="0"/>
          <w:sz w:val="32"/>
          <w:szCs w:val="32"/>
          <w:shd w:val="clear" w:fill="FFFFFF"/>
        </w:rPr>
        <w:t>股东会</w:t>
      </w:r>
      <w:r>
        <w:rPr>
          <w:rFonts w:hint="eastAsia" w:ascii="仿宋" w:hAnsi="仿宋" w:eastAsia="仿宋" w:cs="仿宋"/>
          <w:b w:val="0"/>
          <w:i w:val="0"/>
          <w:caps w:val="0"/>
          <w:color w:val="auto"/>
          <w:spacing w:val="0"/>
          <w:sz w:val="32"/>
          <w:szCs w:val="32"/>
          <w:shd w:val="clear" w:fill="FFFFFF"/>
          <w:lang w:eastAsia="zh-CN"/>
        </w:rPr>
        <w:t>均</w:t>
      </w:r>
      <w:r>
        <w:rPr>
          <w:rFonts w:hint="eastAsia" w:ascii="仿宋" w:hAnsi="仿宋" w:eastAsia="仿宋" w:cs="仿宋"/>
          <w:b w:val="0"/>
          <w:i w:val="0"/>
          <w:caps w:val="0"/>
          <w:color w:val="auto"/>
          <w:spacing w:val="0"/>
          <w:sz w:val="32"/>
          <w:szCs w:val="32"/>
          <w:shd w:val="clear" w:fill="FFFFFF"/>
        </w:rPr>
        <w:t>由吉林衡丰律师事务所见证，并由律师出具法律意见书。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（四）董事会的构成及其工作情况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1、董事会的构成情况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rPr>
      </w:pPr>
      <w:r>
        <w:rPr>
          <w:rFonts w:hint="eastAsia" w:ascii="仿宋" w:hAnsi="仿宋" w:eastAsia="仿宋" w:cs="仿宋"/>
          <w:b w:val="0"/>
          <w:i w:val="0"/>
          <w:caps w:val="0"/>
          <w:color w:val="343333"/>
          <w:spacing w:val="0"/>
          <w:sz w:val="32"/>
          <w:szCs w:val="32"/>
          <w:shd w:val="clear" w:fill="FFFFFF"/>
        </w:rPr>
        <w:t>本行严格按照《</w:t>
      </w:r>
      <w:r>
        <w:rPr>
          <w:rFonts w:hint="eastAsia" w:ascii="仿宋" w:hAnsi="仿宋" w:eastAsia="仿宋" w:cs="仿宋"/>
          <w:b w:val="0"/>
          <w:i w:val="0"/>
          <w:caps w:val="0"/>
          <w:color w:val="343333"/>
          <w:spacing w:val="0"/>
          <w:sz w:val="32"/>
          <w:szCs w:val="32"/>
          <w:shd w:val="clear" w:fill="FFFFFF"/>
          <w:lang w:eastAsia="zh-CN"/>
        </w:rPr>
        <w:t>图们敦银</w:t>
      </w:r>
      <w:r>
        <w:rPr>
          <w:rFonts w:hint="eastAsia" w:ascii="仿宋" w:hAnsi="仿宋" w:eastAsia="仿宋" w:cs="仿宋"/>
          <w:b w:val="0"/>
          <w:i w:val="0"/>
          <w:caps w:val="0"/>
          <w:color w:val="343333"/>
          <w:spacing w:val="0"/>
          <w:sz w:val="32"/>
          <w:szCs w:val="32"/>
          <w:shd w:val="clear" w:fill="FFFFFF"/>
        </w:rPr>
        <w:t>村镇银行股份有限公司章程》规定程序和监管部门董事任职资格要求选聘选举董事，董事会的人数和人员构成符合法律法规的要求。至报告期末，本行董事会由5名董事组成。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b/>
          <w:bCs/>
          <w:i w:val="0"/>
          <w:caps w:val="0"/>
          <w:color w:val="343333"/>
          <w:spacing w:val="0"/>
          <w:sz w:val="32"/>
          <w:szCs w:val="32"/>
        </w:rPr>
      </w:pPr>
      <w:r>
        <w:rPr>
          <w:rFonts w:hint="eastAsia" w:ascii="仿宋" w:hAnsi="仿宋" w:eastAsia="仿宋" w:cs="仿宋"/>
          <w:b/>
          <w:bCs/>
          <w:i w:val="0"/>
          <w:caps w:val="0"/>
          <w:color w:val="343333"/>
          <w:spacing w:val="0"/>
          <w:sz w:val="32"/>
          <w:szCs w:val="32"/>
          <w:shd w:val="clear" w:fill="FFFFFF"/>
          <w:lang w:eastAsia="zh-CN"/>
        </w:rPr>
        <w:t>图们敦银</w:t>
      </w:r>
      <w:r>
        <w:rPr>
          <w:rFonts w:hint="eastAsia" w:ascii="仿宋" w:hAnsi="仿宋" w:eastAsia="仿宋" w:cs="仿宋"/>
          <w:b/>
          <w:bCs/>
          <w:i w:val="0"/>
          <w:caps w:val="0"/>
          <w:color w:val="343333"/>
          <w:spacing w:val="0"/>
          <w:sz w:val="32"/>
          <w:szCs w:val="32"/>
          <w:shd w:val="clear" w:fill="FFFFFF"/>
        </w:rPr>
        <w:t>村镇银行董事会成员情况表</w:t>
      </w:r>
    </w:p>
    <w:tbl>
      <w:tblPr>
        <w:tblStyle w:val="4"/>
        <w:tblpPr w:leftFromText="180" w:rightFromText="180" w:vertAnchor="text" w:horzAnchor="page" w:tblpX="1762" w:tblpY="363"/>
        <w:tblOverlap w:val="never"/>
        <w:tblW w:w="8339"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58"/>
        <w:gridCol w:w="4035"/>
        <w:gridCol w:w="1440"/>
        <w:gridCol w:w="15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50" w:hRule="exact"/>
          <w:tblCellSpacing w:w="0" w:type="dxa"/>
        </w:trPr>
        <w:tc>
          <w:tcPr>
            <w:tcW w:w="135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rPr>
            </w:pPr>
            <w:r>
              <w:rPr>
                <w:rFonts w:hint="eastAsia" w:ascii="仿宋" w:hAnsi="仿宋" w:eastAsia="仿宋" w:cs="仿宋"/>
                <w:b w:val="0"/>
                <w:i w:val="0"/>
                <w:caps w:val="0"/>
                <w:color w:val="343333"/>
                <w:spacing w:val="0"/>
                <w:sz w:val="28"/>
                <w:szCs w:val="28"/>
              </w:rPr>
              <w:t>姓名</w:t>
            </w:r>
          </w:p>
        </w:tc>
        <w:tc>
          <w:tcPr>
            <w:tcW w:w="403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rPr>
            </w:pPr>
            <w:r>
              <w:rPr>
                <w:rFonts w:hint="eastAsia" w:ascii="仿宋" w:hAnsi="仿宋" w:eastAsia="仿宋" w:cs="仿宋"/>
                <w:b w:val="0"/>
                <w:i w:val="0"/>
                <w:caps w:val="0"/>
                <w:color w:val="343333"/>
                <w:spacing w:val="0"/>
                <w:sz w:val="28"/>
                <w:szCs w:val="28"/>
              </w:rPr>
              <w:t>主要职务（行政）</w:t>
            </w:r>
          </w:p>
        </w:tc>
        <w:tc>
          <w:tcPr>
            <w:tcW w:w="1440"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rPr>
            </w:pPr>
            <w:r>
              <w:rPr>
                <w:rFonts w:hint="eastAsia" w:ascii="仿宋" w:hAnsi="仿宋" w:eastAsia="仿宋" w:cs="仿宋"/>
                <w:b w:val="0"/>
                <w:i w:val="0"/>
                <w:caps w:val="0"/>
                <w:color w:val="343333"/>
                <w:spacing w:val="0"/>
                <w:sz w:val="28"/>
                <w:szCs w:val="28"/>
              </w:rPr>
              <w:t>学位学历</w:t>
            </w:r>
          </w:p>
        </w:tc>
        <w:tc>
          <w:tcPr>
            <w:tcW w:w="1506"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rPr>
            </w:pPr>
            <w:r>
              <w:rPr>
                <w:rFonts w:hint="eastAsia" w:ascii="仿宋" w:hAnsi="仿宋" w:eastAsia="仿宋" w:cs="仿宋"/>
                <w:b w:val="0"/>
                <w:i w:val="0"/>
                <w:caps w:val="0"/>
                <w:color w:val="343333"/>
                <w:spacing w:val="0"/>
                <w:sz w:val="28"/>
                <w:szCs w:val="28"/>
              </w:rPr>
              <w:t>出生时间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tblCellSpacing w:w="0" w:type="dxa"/>
        </w:trPr>
        <w:tc>
          <w:tcPr>
            <w:tcW w:w="135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b w:val="0"/>
                <w:i w:val="0"/>
                <w:caps w:val="0"/>
                <w:color w:val="343333"/>
                <w:spacing w:val="0"/>
                <w:sz w:val="28"/>
                <w:szCs w:val="28"/>
                <w:lang w:eastAsia="zh-CN"/>
              </w:rPr>
              <w:t>李</w:t>
            </w:r>
            <w:r>
              <w:rPr>
                <w:rFonts w:hint="eastAsia" w:ascii="仿宋" w:hAnsi="仿宋" w:eastAsia="仿宋" w:cs="仿宋"/>
                <w:b w:val="0"/>
                <w:i w:val="0"/>
                <w:caps w:val="0"/>
                <w:color w:val="343333"/>
                <w:spacing w:val="0"/>
                <w:sz w:val="28"/>
                <w:szCs w:val="28"/>
                <w:lang w:val="en-US" w:eastAsia="zh-CN"/>
              </w:rPr>
              <w:t xml:space="preserve">  </w:t>
            </w:r>
            <w:r>
              <w:rPr>
                <w:rFonts w:hint="eastAsia" w:ascii="仿宋" w:hAnsi="仿宋" w:eastAsia="仿宋" w:cs="仿宋"/>
                <w:b w:val="0"/>
                <w:i w:val="0"/>
                <w:caps w:val="0"/>
                <w:color w:val="343333"/>
                <w:spacing w:val="0"/>
                <w:sz w:val="28"/>
                <w:szCs w:val="28"/>
                <w:lang w:eastAsia="zh-CN"/>
              </w:rPr>
              <w:t>光</w:t>
            </w:r>
          </w:p>
        </w:tc>
        <w:tc>
          <w:tcPr>
            <w:tcW w:w="403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rPr>
            </w:pPr>
            <w:r>
              <w:rPr>
                <w:rFonts w:hint="eastAsia" w:ascii="仿宋" w:hAnsi="仿宋" w:eastAsia="仿宋" w:cs="仿宋"/>
                <w:b w:val="0"/>
                <w:i w:val="0"/>
                <w:caps w:val="0"/>
                <w:color w:val="343333"/>
                <w:spacing w:val="0"/>
                <w:sz w:val="28"/>
                <w:szCs w:val="28"/>
                <w:lang w:eastAsia="zh-CN"/>
              </w:rPr>
              <w:t>图们敦银</w:t>
            </w:r>
            <w:r>
              <w:rPr>
                <w:rFonts w:hint="eastAsia" w:ascii="仿宋" w:hAnsi="仿宋" w:eastAsia="仿宋" w:cs="仿宋"/>
                <w:b w:val="0"/>
                <w:i w:val="0"/>
                <w:caps w:val="0"/>
                <w:color w:val="343333"/>
                <w:spacing w:val="0"/>
                <w:sz w:val="28"/>
                <w:szCs w:val="28"/>
              </w:rPr>
              <w:t>村镇银行</w:t>
            </w:r>
            <w:r>
              <w:rPr>
                <w:rFonts w:hint="eastAsia" w:ascii="仿宋" w:hAnsi="仿宋" w:eastAsia="仿宋" w:cs="仿宋"/>
                <w:b w:val="0"/>
                <w:i w:val="0"/>
                <w:caps w:val="0"/>
                <w:color w:val="343333"/>
                <w:spacing w:val="0"/>
                <w:sz w:val="28"/>
                <w:szCs w:val="28"/>
                <w:lang w:val="en-US" w:eastAsia="zh-CN"/>
              </w:rPr>
              <w:t xml:space="preserve"> </w:t>
            </w:r>
            <w:r>
              <w:rPr>
                <w:rFonts w:hint="eastAsia" w:ascii="仿宋" w:hAnsi="仿宋" w:eastAsia="仿宋" w:cs="仿宋"/>
                <w:b w:val="0"/>
                <w:i w:val="0"/>
                <w:caps w:val="0"/>
                <w:color w:val="343333"/>
                <w:spacing w:val="0"/>
                <w:sz w:val="28"/>
                <w:szCs w:val="28"/>
              </w:rPr>
              <w:t>董事长</w:t>
            </w:r>
          </w:p>
        </w:tc>
        <w:tc>
          <w:tcPr>
            <w:tcW w:w="1440"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b w:val="0"/>
                <w:i w:val="0"/>
                <w:caps w:val="0"/>
                <w:color w:val="343333"/>
                <w:spacing w:val="0"/>
                <w:sz w:val="28"/>
                <w:szCs w:val="28"/>
                <w:lang w:eastAsia="zh-CN"/>
              </w:rPr>
              <w:t>大专</w:t>
            </w:r>
          </w:p>
        </w:tc>
        <w:tc>
          <w:tcPr>
            <w:tcW w:w="1506"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rPr>
            </w:pPr>
            <w:r>
              <w:rPr>
                <w:rFonts w:hint="eastAsia" w:ascii="仿宋" w:hAnsi="仿宋" w:eastAsia="仿宋" w:cs="仿宋"/>
                <w:b w:val="0"/>
                <w:i w:val="0"/>
                <w:caps w:val="0"/>
                <w:color w:val="343333"/>
                <w:spacing w:val="0"/>
                <w:sz w:val="28"/>
                <w:szCs w:val="28"/>
              </w:rPr>
              <w:t>196</w:t>
            </w:r>
            <w:r>
              <w:rPr>
                <w:rFonts w:hint="eastAsia" w:ascii="仿宋" w:hAnsi="仿宋" w:eastAsia="仿宋" w:cs="仿宋"/>
                <w:b w:val="0"/>
                <w:i w:val="0"/>
                <w:caps w:val="0"/>
                <w:color w:val="343333"/>
                <w:spacing w:val="0"/>
                <w:sz w:val="28"/>
                <w:szCs w:val="28"/>
                <w:lang w:val="en-US" w:eastAsia="zh-CN"/>
              </w:rPr>
              <w:t>6</w:t>
            </w:r>
            <w:r>
              <w:rPr>
                <w:rFonts w:hint="eastAsia" w:ascii="仿宋" w:hAnsi="仿宋" w:eastAsia="仿宋" w:cs="仿宋"/>
                <w:b w:val="0"/>
                <w:i w:val="0"/>
                <w:caps w:val="0"/>
                <w:color w:val="343333"/>
                <w:spacing w:val="0"/>
                <w:sz w:val="28"/>
                <w:szCs w:val="28"/>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65" w:hRule="exact"/>
          <w:tblCellSpacing w:w="0" w:type="dxa"/>
        </w:trPr>
        <w:tc>
          <w:tcPr>
            <w:tcW w:w="135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b w:val="0"/>
                <w:i w:val="0"/>
                <w:caps w:val="0"/>
                <w:color w:val="343333"/>
                <w:spacing w:val="0"/>
                <w:sz w:val="28"/>
                <w:szCs w:val="28"/>
                <w:lang w:eastAsia="zh-CN"/>
              </w:rPr>
              <w:t>张</w:t>
            </w:r>
            <w:r>
              <w:rPr>
                <w:rFonts w:hint="eastAsia" w:ascii="仿宋" w:hAnsi="仿宋" w:eastAsia="仿宋" w:cs="仿宋"/>
                <w:b w:val="0"/>
                <w:i w:val="0"/>
                <w:caps w:val="0"/>
                <w:color w:val="343333"/>
                <w:spacing w:val="0"/>
                <w:sz w:val="28"/>
                <w:szCs w:val="28"/>
                <w:lang w:val="en-US" w:eastAsia="zh-CN"/>
              </w:rPr>
              <w:t xml:space="preserve">  </w:t>
            </w:r>
            <w:r>
              <w:rPr>
                <w:rFonts w:hint="eastAsia" w:ascii="仿宋" w:hAnsi="仿宋" w:eastAsia="仿宋" w:cs="仿宋"/>
                <w:b w:val="0"/>
                <w:i w:val="0"/>
                <w:caps w:val="0"/>
                <w:color w:val="343333"/>
                <w:spacing w:val="0"/>
                <w:sz w:val="28"/>
                <w:szCs w:val="28"/>
                <w:lang w:eastAsia="zh-CN"/>
              </w:rPr>
              <w:t>欣</w:t>
            </w:r>
          </w:p>
        </w:tc>
        <w:tc>
          <w:tcPr>
            <w:tcW w:w="403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color w:val="343333"/>
                <w:sz w:val="28"/>
                <w:szCs w:val="28"/>
                <w:lang w:eastAsia="zh-CN"/>
              </w:rPr>
              <w:t>敦化农村商业银行</w:t>
            </w:r>
            <w:r>
              <w:rPr>
                <w:rFonts w:hint="eastAsia" w:ascii="仿宋" w:hAnsi="仿宋" w:eastAsia="仿宋" w:cs="仿宋"/>
                <w:color w:val="343333"/>
                <w:sz w:val="28"/>
                <w:szCs w:val="28"/>
                <w:lang w:val="en-US" w:eastAsia="zh-CN"/>
              </w:rPr>
              <w:t xml:space="preserve"> </w:t>
            </w:r>
            <w:r>
              <w:rPr>
                <w:rFonts w:hint="eastAsia" w:ascii="仿宋" w:hAnsi="仿宋" w:eastAsia="仿宋" w:cs="仿宋"/>
                <w:color w:val="343333"/>
                <w:sz w:val="28"/>
                <w:szCs w:val="28"/>
                <w:lang w:eastAsia="zh-CN"/>
              </w:rPr>
              <w:t>董事会秘书兼人力资源部总经理</w:t>
            </w:r>
          </w:p>
        </w:tc>
        <w:tc>
          <w:tcPr>
            <w:tcW w:w="1440"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color w:val="343333"/>
                <w:sz w:val="28"/>
                <w:szCs w:val="28"/>
                <w:lang w:eastAsia="zh-CN"/>
              </w:rPr>
              <w:t>本科</w:t>
            </w:r>
          </w:p>
        </w:tc>
        <w:tc>
          <w:tcPr>
            <w:tcW w:w="1506"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val="en-US" w:eastAsia="zh-CN"/>
              </w:rPr>
            </w:pPr>
            <w:r>
              <w:rPr>
                <w:rFonts w:hint="eastAsia" w:ascii="仿宋" w:hAnsi="仿宋" w:eastAsia="仿宋" w:cs="仿宋"/>
                <w:color w:val="343333"/>
                <w:sz w:val="28"/>
                <w:szCs w:val="28"/>
                <w:lang w:val="en-US" w:eastAsia="zh-CN"/>
              </w:rPr>
              <w:t>1971.04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tblCellSpacing w:w="0" w:type="dxa"/>
        </w:trPr>
        <w:tc>
          <w:tcPr>
            <w:tcW w:w="135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color w:val="343333"/>
                <w:sz w:val="28"/>
                <w:szCs w:val="28"/>
                <w:lang w:eastAsia="zh-CN"/>
              </w:rPr>
              <w:t>程燕苓</w:t>
            </w:r>
          </w:p>
        </w:tc>
        <w:tc>
          <w:tcPr>
            <w:tcW w:w="403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rPr>
            </w:pPr>
            <w:r>
              <w:rPr>
                <w:rFonts w:hint="eastAsia" w:ascii="仿宋" w:hAnsi="仿宋" w:eastAsia="仿宋" w:cs="仿宋"/>
                <w:b w:val="0"/>
                <w:i w:val="0"/>
                <w:caps w:val="0"/>
                <w:color w:val="343333"/>
                <w:spacing w:val="0"/>
                <w:sz w:val="28"/>
                <w:szCs w:val="28"/>
                <w:lang w:eastAsia="zh-CN"/>
              </w:rPr>
              <w:t>敦化农村商业银行</w:t>
            </w:r>
            <w:r>
              <w:rPr>
                <w:rFonts w:hint="eastAsia" w:ascii="仿宋" w:hAnsi="仿宋" w:eastAsia="仿宋" w:cs="仿宋"/>
                <w:b w:val="0"/>
                <w:i w:val="0"/>
                <w:caps w:val="0"/>
                <w:color w:val="343333"/>
                <w:spacing w:val="0"/>
                <w:sz w:val="28"/>
                <w:szCs w:val="28"/>
                <w:lang w:val="en-US" w:eastAsia="zh-CN"/>
              </w:rPr>
              <w:t xml:space="preserve"> </w:t>
            </w:r>
            <w:r>
              <w:rPr>
                <w:rFonts w:hint="eastAsia" w:ascii="仿宋" w:hAnsi="仿宋" w:eastAsia="仿宋" w:cs="仿宋"/>
                <w:b w:val="0"/>
                <w:i w:val="0"/>
                <w:caps w:val="0"/>
                <w:color w:val="343333"/>
                <w:spacing w:val="0"/>
                <w:sz w:val="28"/>
                <w:szCs w:val="28"/>
                <w:lang w:eastAsia="zh-CN"/>
              </w:rPr>
              <w:t>财务总监</w:t>
            </w:r>
          </w:p>
        </w:tc>
        <w:tc>
          <w:tcPr>
            <w:tcW w:w="1440"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rPr>
            </w:pPr>
            <w:r>
              <w:rPr>
                <w:rFonts w:hint="eastAsia" w:ascii="仿宋" w:hAnsi="仿宋" w:eastAsia="仿宋" w:cs="仿宋"/>
                <w:b w:val="0"/>
                <w:i w:val="0"/>
                <w:caps w:val="0"/>
                <w:color w:val="343333"/>
                <w:spacing w:val="0"/>
                <w:sz w:val="28"/>
                <w:szCs w:val="28"/>
                <w:lang w:eastAsia="zh-CN"/>
              </w:rPr>
              <w:t>大专</w:t>
            </w:r>
          </w:p>
        </w:tc>
        <w:tc>
          <w:tcPr>
            <w:tcW w:w="1506"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rPr>
            </w:pPr>
            <w:r>
              <w:rPr>
                <w:rFonts w:hint="eastAsia" w:ascii="仿宋" w:hAnsi="仿宋" w:eastAsia="仿宋" w:cs="仿宋"/>
                <w:b w:val="0"/>
                <w:i w:val="0"/>
                <w:caps w:val="0"/>
                <w:color w:val="343333"/>
                <w:spacing w:val="0"/>
                <w:sz w:val="28"/>
                <w:szCs w:val="28"/>
                <w:lang w:val="en-US" w:eastAsia="zh-CN"/>
              </w:rPr>
              <w:t>1971.01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0" w:hRule="exact"/>
          <w:tblCellSpacing w:w="0" w:type="dxa"/>
        </w:trPr>
        <w:tc>
          <w:tcPr>
            <w:tcW w:w="135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b w:val="0"/>
                <w:i w:val="0"/>
                <w:caps w:val="0"/>
                <w:color w:val="343333"/>
                <w:spacing w:val="0"/>
                <w:sz w:val="28"/>
                <w:szCs w:val="28"/>
                <w:lang w:eastAsia="zh-CN"/>
              </w:rPr>
              <w:t>刘加洪</w:t>
            </w:r>
          </w:p>
        </w:tc>
        <w:tc>
          <w:tcPr>
            <w:tcW w:w="403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color w:val="343333"/>
                <w:sz w:val="28"/>
                <w:szCs w:val="28"/>
                <w:lang w:eastAsia="zh-CN"/>
              </w:rPr>
              <w:t>吉林农创集团投资有限公司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color w:val="343333"/>
                <w:sz w:val="28"/>
                <w:szCs w:val="28"/>
                <w:lang w:eastAsia="zh-CN"/>
              </w:rPr>
              <w:t>财务总监</w:t>
            </w:r>
          </w:p>
        </w:tc>
        <w:tc>
          <w:tcPr>
            <w:tcW w:w="1440"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color w:val="343333"/>
                <w:sz w:val="28"/>
                <w:szCs w:val="28"/>
                <w:lang w:eastAsia="zh-CN"/>
              </w:rPr>
              <w:t>大专</w:t>
            </w:r>
          </w:p>
        </w:tc>
        <w:tc>
          <w:tcPr>
            <w:tcW w:w="1506"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val="en-US" w:eastAsia="zh-CN"/>
              </w:rPr>
            </w:pPr>
            <w:r>
              <w:rPr>
                <w:rFonts w:hint="eastAsia" w:ascii="仿宋" w:hAnsi="仿宋" w:eastAsia="仿宋" w:cs="仿宋"/>
                <w:color w:val="343333"/>
                <w:sz w:val="28"/>
                <w:szCs w:val="28"/>
                <w:lang w:val="en-US" w:eastAsia="zh-CN"/>
              </w:rPr>
              <w:t>1962.09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tblCellSpacing w:w="0" w:type="dxa"/>
        </w:trPr>
        <w:tc>
          <w:tcPr>
            <w:tcW w:w="135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color w:val="343333"/>
                <w:sz w:val="28"/>
                <w:szCs w:val="28"/>
                <w:lang w:eastAsia="zh-CN"/>
              </w:rPr>
              <w:t>李婉秋</w:t>
            </w:r>
          </w:p>
        </w:tc>
        <w:tc>
          <w:tcPr>
            <w:tcW w:w="403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color w:val="343333"/>
                <w:sz w:val="28"/>
                <w:szCs w:val="28"/>
                <w:lang w:eastAsia="zh-CN"/>
              </w:rPr>
              <w:t>图们敦银村镇银行</w:t>
            </w:r>
            <w:r>
              <w:rPr>
                <w:rFonts w:hint="eastAsia" w:ascii="仿宋" w:hAnsi="仿宋" w:eastAsia="仿宋" w:cs="仿宋"/>
                <w:color w:val="343333"/>
                <w:sz w:val="28"/>
                <w:szCs w:val="28"/>
                <w:lang w:val="en-US" w:eastAsia="zh-CN"/>
              </w:rPr>
              <w:t xml:space="preserve"> </w:t>
            </w:r>
            <w:r>
              <w:rPr>
                <w:rFonts w:hint="eastAsia" w:ascii="仿宋" w:hAnsi="仿宋" w:eastAsia="仿宋" w:cs="仿宋"/>
                <w:color w:val="343333"/>
                <w:sz w:val="28"/>
                <w:szCs w:val="28"/>
                <w:lang w:eastAsia="zh-CN"/>
              </w:rPr>
              <w:t>行长</w:t>
            </w:r>
          </w:p>
        </w:tc>
        <w:tc>
          <w:tcPr>
            <w:tcW w:w="1440"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eastAsia="zh-CN"/>
              </w:rPr>
            </w:pPr>
            <w:r>
              <w:rPr>
                <w:rFonts w:hint="eastAsia" w:ascii="仿宋" w:hAnsi="仿宋" w:eastAsia="仿宋" w:cs="仿宋"/>
                <w:color w:val="343333"/>
                <w:sz w:val="28"/>
                <w:szCs w:val="28"/>
                <w:lang w:eastAsia="zh-CN"/>
              </w:rPr>
              <w:t>本科</w:t>
            </w:r>
          </w:p>
        </w:tc>
        <w:tc>
          <w:tcPr>
            <w:tcW w:w="1506"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28"/>
                <w:szCs w:val="28"/>
                <w:lang w:val="en-US" w:eastAsia="zh-CN"/>
              </w:rPr>
            </w:pPr>
            <w:r>
              <w:rPr>
                <w:rFonts w:hint="eastAsia" w:ascii="仿宋" w:hAnsi="仿宋" w:eastAsia="仿宋" w:cs="仿宋"/>
                <w:color w:val="343333"/>
                <w:sz w:val="28"/>
                <w:szCs w:val="28"/>
                <w:lang w:val="en-US" w:eastAsia="zh-CN"/>
              </w:rPr>
              <w:t>1964.12</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2、董事会工作情况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报告期内，董事能够认真履行职责，维护本行和全体股的</w:t>
      </w:r>
      <w:r>
        <w:rPr>
          <w:rFonts w:hint="eastAsia" w:ascii="仿宋" w:hAnsi="仿宋" w:eastAsia="仿宋" w:cs="仿宋"/>
          <w:b w:val="0"/>
          <w:i w:val="0"/>
          <w:caps w:val="0"/>
          <w:color w:val="343333"/>
          <w:spacing w:val="0"/>
          <w:sz w:val="32"/>
          <w:szCs w:val="32"/>
          <w:shd w:val="clear" w:fill="FFFFFF"/>
          <w:lang w:eastAsia="zh-CN"/>
        </w:rPr>
        <w:t>利益，</w:t>
      </w:r>
      <w:r>
        <w:rPr>
          <w:rFonts w:hint="eastAsia" w:ascii="仿宋" w:hAnsi="仿宋" w:eastAsia="仿宋" w:cs="仿宋"/>
          <w:b w:val="0"/>
          <w:i w:val="0"/>
          <w:caps w:val="0"/>
          <w:color w:val="343333"/>
          <w:spacing w:val="0"/>
          <w:sz w:val="32"/>
          <w:szCs w:val="32"/>
          <w:shd w:val="clear" w:fill="FFFFFF"/>
        </w:rPr>
        <w:t>201</w:t>
      </w:r>
      <w:r>
        <w:rPr>
          <w:rFonts w:hint="eastAsia" w:ascii="仿宋" w:hAnsi="仿宋" w:eastAsia="仿宋" w:cs="仿宋"/>
          <w:b w:val="0"/>
          <w:i w:val="0"/>
          <w:caps w:val="0"/>
          <w:color w:val="343333"/>
          <w:spacing w:val="0"/>
          <w:sz w:val="32"/>
          <w:szCs w:val="32"/>
          <w:shd w:val="clear" w:fill="FFFFFF"/>
          <w:lang w:val="en-US" w:eastAsia="zh-CN"/>
        </w:rPr>
        <w:t>8</w:t>
      </w:r>
      <w:r>
        <w:rPr>
          <w:rFonts w:hint="eastAsia" w:ascii="仿宋" w:hAnsi="仿宋" w:eastAsia="仿宋" w:cs="仿宋"/>
          <w:b w:val="0"/>
          <w:i w:val="0"/>
          <w:caps w:val="0"/>
          <w:color w:val="343333"/>
          <w:spacing w:val="0"/>
          <w:sz w:val="32"/>
          <w:szCs w:val="32"/>
          <w:shd w:val="clear" w:fill="FFFFFF"/>
        </w:rPr>
        <w:t>年</w:t>
      </w:r>
      <w:r>
        <w:rPr>
          <w:rFonts w:hint="eastAsia" w:ascii="仿宋" w:hAnsi="仿宋" w:eastAsia="仿宋" w:cs="仿宋"/>
          <w:b w:val="0"/>
          <w:i w:val="0"/>
          <w:caps w:val="0"/>
          <w:color w:val="343333"/>
          <w:spacing w:val="0"/>
          <w:sz w:val="32"/>
          <w:szCs w:val="32"/>
          <w:shd w:val="clear" w:fill="FFFFFF"/>
          <w:lang w:eastAsia="zh-CN"/>
        </w:rPr>
        <w:t>，按照2017 年，按照《章程》和《图们敦银村镇银行股份有限公司董事会议事规则》共召开董事会会议</w:t>
      </w:r>
      <w:r>
        <w:rPr>
          <w:rFonts w:hint="eastAsia" w:ascii="仿宋" w:hAnsi="仿宋" w:eastAsia="仿宋" w:cs="仿宋"/>
          <w:b w:val="0"/>
          <w:i w:val="0"/>
          <w:caps w:val="0"/>
          <w:color w:val="343333"/>
          <w:spacing w:val="0"/>
          <w:sz w:val="32"/>
          <w:szCs w:val="32"/>
          <w:shd w:val="clear" w:fill="FFFFFF"/>
          <w:lang w:val="en-US" w:eastAsia="zh-CN"/>
        </w:rPr>
        <w:t>4</w:t>
      </w:r>
      <w:r>
        <w:rPr>
          <w:rFonts w:hint="eastAsia" w:ascii="仿宋" w:hAnsi="仿宋" w:eastAsia="仿宋" w:cs="仿宋"/>
          <w:b w:val="0"/>
          <w:i w:val="0"/>
          <w:caps w:val="0"/>
          <w:color w:val="343333"/>
          <w:spacing w:val="0"/>
          <w:sz w:val="32"/>
          <w:szCs w:val="32"/>
          <w:shd w:val="clear" w:fill="FFFFFF"/>
          <w:lang w:eastAsia="zh-CN"/>
        </w:rPr>
        <w:t>次，</w:t>
      </w:r>
      <w:r>
        <w:rPr>
          <w:rFonts w:hint="eastAsia" w:ascii="仿宋" w:hAnsi="仿宋" w:eastAsia="仿宋" w:cs="仿宋"/>
          <w:b w:val="0"/>
          <w:i w:val="0"/>
          <w:caps w:val="0"/>
          <w:color w:val="343333"/>
          <w:spacing w:val="0"/>
          <w:sz w:val="32"/>
          <w:szCs w:val="32"/>
          <w:shd w:val="clear" w:fill="FFFFFF"/>
          <w:lang w:val="en-US" w:eastAsia="zh-CN"/>
        </w:rPr>
        <w:t>,</w:t>
      </w:r>
      <w:r>
        <w:rPr>
          <w:rFonts w:hint="eastAsia" w:ascii="仿宋" w:hAnsi="仿宋" w:eastAsia="仿宋" w:cs="仿宋"/>
          <w:b w:val="0"/>
          <w:i w:val="0"/>
          <w:caps w:val="0"/>
          <w:color w:val="343333"/>
          <w:spacing w:val="0"/>
          <w:sz w:val="32"/>
          <w:szCs w:val="32"/>
          <w:shd w:val="clear" w:fill="FFFFFF"/>
        </w:rPr>
        <w:t>审议表决通过了</w:t>
      </w:r>
      <w:r>
        <w:rPr>
          <w:rFonts w:hint="eastAsia" w:ascii="仿宋" w:hAnsi="仿宋" w:eastAsia="仿宋" w:cs="仿宋"/>
          <w:sz w:val="32"/>
          <w:szCs w:val="32"/>
        </w:rPr>
        <w:t>《图们敦银村镇银行股份有限公司关联交易管理办法》</w:t>
      </w:r>
      <w:r>
        <w:rPr>
          <w:rFonts w:hint="eastAsia" w:ascii="仿宋" w:hAnsi="仿宋" w:eastAsia="仿宋" w:cs="仿宋"/>
          <w:sz w:val="32"/>
          <w:szCs w:val="32"/>
          <w:lang w:eastAsia="zh-CN"/>
        </w:rPr>
        <w:t>、</w:t>
      </w:r>
      <w:r>
        <w:rPr>
          <w:rFonts w:hint="eastAsia" w:ascii="仿宋" w:hAnsi="仿宋" w:eastAsia="仿宋"/>
          <w:color w:val="auto"/>
          <w:sz w:val="32"/>
          <w:szCs w:val="32"/>
          <w:highlight w:val="none"/>
          <w:lang w:val="en-US" w:eastAsia="zh-CN"/>
        </w:rPr>
        <w:t>《图们敦银图们敦银村镇银行股份有限公司2017年度信息披露报告》、《图们敦银村镇银行股份有限公司关于修改关联交易管理办法》、</w:t>
      </w:r>
      <w:r>
        <w:rPr>
          <w:rFonts w:hint="eastAsia" w:ascii="仿宋" w:hAnsi="仿宋" w:eastAsia="仿宋"/>
          <w:b w:val="0"/>
          <w:bCs/>
          <w:sz w:val="32"/>
          <w:szCs w:val="32"/>
          <w:highlight w:val="none"/>
          <w:lang w:val="en-US" w:eastAsia="zh-CN"/>
        </w:rPr>
        <w:t>《</w:t>
      </w:r>
      <w:r>
        <w:rPr>
          <w:rFonts w:hint="eastAsia" w:ascii="仿宋" w:hAnsi="仿宋" w:eastAsia="仿宋"/>
          <w:b w:val="0"/>
          <w:bCs/>
          <w:sz w:val="32"/>
          <w:szCs w:val="32"/>
          <w:highlight w:val="none"/>
        </w:rPr>
        <w:t>关于图们敦银村镇银行股份有限公司</w:t>
      </w:r>
      <w:r>
        <w:rPr>
          <w:rFonts w:hint="eastAsia" w:ascii="仿宋" w:hAnsi="仿宋" w:eastAsia="仿宋"/>
          <w:b w:val="0"/>
          <w:bCs/>
          <w:sz w:val="32"/>
          <w:szCs w:val="32"/>
          <w:highlight w:val="none"/>
          <w:lang w:val="en-US" w:eastAsia="zh-CN"/>
        </w:rPr>
        <w:t>提名合规部门负责人》</w:t>
      </w:r>
      <w:r>
        <w:rPr>
          <w:rFonts w:hint="eastAsia" w:ascii="仿宋" w:hAnsi="仿宋" w:eastAsia="仿宋" w:cs="仿宋"/>
          <w:b w:val="0"/>
          <w:i w:val="0"/>
          <w:caps w:val="0"/>
          <w:color w:val="343333"/>
          <w:spacing w:val="0"/>
          <w:sz w:val="32"/>
          <w:szCs w:val="32"/>
          <w:shd w:val="clear" w:fill="FFFFFF"/>
        </w:rPr>
        <w:t>等</w:t>
      </w:r>
      <w:r>
        <w:rPr>
          <w:rFonts w:hint="eastAsia" w:ascii="仿宋" w:hAnsi="仿宋" w:eastAsia="仿宋" w:cs="仿宋"/>
          <w:b w:val="0"/>
          <w:i w:val="0"/>
          <w:caps w:val="0"/>
          <w:color w:val="343333"/>
          <w:spacing w:val="0"/>
          <w:sz w:val="32"/>
          <w:szCs w:val="32"/>
          <w:shd w:val="clear" w:fill="FFFFFF"/>
          <w:lang w:val="en-US" w:eastAsia="zh-CN"/>
        </w:rPr>
        <w:t>14</w:t>
      </w:r>
      <w:r>
        <w:rPr>
          <w:rFonts w:hint="eastAsia" w:ascii="仿宋" w:hAnsi="仿宋" w:eastAsia="仿宋" w:cs="仿宋"/>
          <w:b w:val="0"/>
          <w:i w:val="0"/>
          <w:caps w:val="0"/>
          <w:color w:val="343333"/>
          <w:spacing w:val="0"/>
          <w:sz w:val="32"/>
          <w:szCs w:val="32"/>
          <w:shd w:val="clear" w:fill="FFFFFF"/>
        </w:rPr>
        <w:t>项决议。会议程序符合《公司法》和《</w:t>
      </w:r>
      <w:r>
        <w:rPr>
          <w:rFonts w:hint="eastAsia" w:ascii="仿宋" w:hAnsi="仿宋" w:eastAsia="仿宋" w:cs="仿宋"/>
          <w:b w:val="0"/>
          <w:i w:val="0"/>
          <w:caps w:val="0"/>
          <w:color w:val="343333"/>
          <w:spacing w:val="0"/>
          <w:sz w:val="32"/>
          <w:szCs w:val="32"/>
          <w:shd w:val="clear" w:fill="FFFFFF"/>
          <w:lang w:eastAsia="zh-CN"/>
        </w:rPr>
        <w:t>图们敦银</w:t>
      </w:r>
      <w:r>
        <w:rPr>
          <w:rFonts w:hint="eastAsia" w:ascii="仿宋" w:hAnsi="仿宋" w:eastAsia="仿宋" w:cs="仿宋"/>
          <w:b w:val="0"/>
          <w:i w:val="0"/>
          <w:caps w:val="0"/>
          <w:color w:val="343333"/>
          <w:spacing w:val="0"/>
          <w:sz w:val="32"/>
          <w:szCs w:val="32"/>
          <w:shd w:val="clear" w:fill="FFFFFF"/>
        </w:rPr>
        <w:t>村镇银行股份有限公司章程》有关规定。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 xml:space="preserve"> （五）监事会的构成及其工作情况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1、监事会的构成情况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lang w:eastAsia="zh-CN"/>
        </w:rPr>
      </w:pPr>
      <w:r>
        <w:rPr>
          <w:rFonts w:hint="eastAsia" w:ascii="仿宋" w:hAnsi="仿宋" w:eastAsia="仿宋" w:cs="仿宋"/>
          <w:b w:val="0"/>
          <w:i w:val="0"/>
          <w:caps w:val="0"/>
          <w:color w:val="343333"/>
          <w:spacing w:val="0"/>
          <w:sz w:val="32"/>
          <w:szCs w:val="32"/>
          <w:shd w:val="clear" w:fill="FFFFFF"/>
        </w:rPr>
        <w:t>本行监事会现由 3 名监事组成，设监事长 1 名，人员构成符</w:t>
      </w:r>
      <w:r>
        <w:rPr>
          <w:rFonts w:hint="eastAsia" w:ascii="仿宋" w:hAnsi="仿宋" w:eastAsia="仿宋" w:cs="仿宋"/>
          <w:b w:val="0"/>
          <w:i w:val="0"/>
          <w:caps w:val="0"/>
          <w:color w:val="343333"/>
          <w:spacing w:val="0"/>
          <w:sz w:val="32"/>
          <w:szCs w:val="32"/>
          <w:shd w:val="clear" w:fill="FFFFFF"/>
          <w:lang w:eastAsia="zh-CN"/>
        </w:rPr>
        <w:t>，合法律法规的要求。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b w:val="0"/>
          <w:i w:val="0"/>
          <w:caps w:val="0"/>
          <w:color w:val="343333"/>
          <w:spacing w:val="0"/>
          <w:sz w:val="32"/>
          <w:szCs w:val="32"/>
          <w:lang w:eastAsia="zh-CN"/>
        </w:rPr>
      </w:pPr>
      <w:r>
        <w:rPr>
          <w:rFonts w:hint="eastAsia" w:ascii="仿宋" w:hAnsi="仿宋" w:eastAsia="仿宋" w:cs="仿宋"/>
          <w:b w:val="0"/>
          <w:i w:val="0"/>
          <w:caps w:val="0"/>
          <w:color w:val="343333"/>
          <w:spacing w:val="0"/>
          <w:sz w:val="32"/>
          <w:szCs w:val="32"/>
          <w:shd w:val="clear" w:fill="FFFFFF"/>
          <w:lang w:eastAsia="zh-CN"/>
        </w:rPr>
        <w:t>图们敦银</w:t>
      </w:r>
      <w:r>
        <w:rPr>
          <w:rFonts w:hint="eastAsia" w:ascii="仿宋" w:hAnsi="仿宋" w:eastAsia="仿宋" w:cs="仿宋"/>
          <w:b w:val="0"/>
          <w:i w:val="0"/>
          <w:caps w:val="0"/>
          <w:color w:val="343333"/>
          <w:spacing w:val="0"/>
          <w:sz w:val="32"/>
          <w:szCs w:val="32"/>
          <w:shd w:val="clear" w:fill="FFFFFF"/>
        </w:rPr>
        <w:t>村镇银行监事会成员情况表</w:t>
      </w:r>
    </w:p>
    <w:tbl>
      <w:tblPr>
        <w:tblStyle w:val="4"/>
        <w:tblW w:w="8352"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69"/>
        <w:gridCol w:w="3915"/>
        <w:gridCol w:w="1500"/>
        <w:gridCol w:w="1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34" w:hRule="exact"/>
          <w:tblCellSpacing w:w="0" w:type="dxa"/>
        </w:trPr>
        <w:tc>
          <w:tcPr>
            <w:tcW w:w="1369"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姓</w:t>
            </w:r>
            <w:r>
              <w:rPr>
                <w:rFonts w:hint="eastAsia" w:ascii="仿宋" w:hAnsi="仿宋" w:eastAsia="仿宋" w:cs="仿宋"/>
                <w:b w:val="0"/>
                <w:i w:val="0"/>
                <w:caps w:val="0"/>
                <w:color w:val="343333"/>
                <w:spacing w:val="0"/>
                <w:sz w:val="32"/>
                <w:szCs w:val="32"/>
                <w:lang w:val="en-US" w:eastAsia="zh-CN"/>
              </w:rPr>
              <w:t xml:space="preserve">  </w:t>
            </w:r>
            <w:r>
              <w:rPr>
                <w:rFonts w:hint="eastAsia" w:ascii="仿宋" w:hAnsi="仿宋" w:eastAsia="仿宋" w:cs="仿宋"/>
                <w:b w:val="0"/>
                <w:i w:val="0"/>
                <w:caps w:val="0"/>
                <w:color w:val="343333"/>
                <w:spacing w:val="0"/>
                <w:sz w:val="32"/>
                <w:szCs w:val="32"/>
              </w:rPr>
              <w:t>名</w:t>
            </w:r>
          </w:p>
        </w:tc>
        <w:tc>
          <w:tcPr>
            <w:tcW w:w="391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主要职务（行政）</w:t>
            </w:r>
          </w:p>
        </w:tc>
        <w:tc>
          <w:tcPr>
            <w:tcW w:w="1500"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学位学历</w:t>
            </w:r>
          </w:p>
        </w:tc>
        <w:tc>
          <w:tcPr>
            <w:tcW w:w="156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出生时间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4" w:hRule="exact"/>
          <w:tblCellSpacing w:w="0" w:type="dxa"/>
        </w:trPr>
        <w:tc>
          <w:tcPr>
            <w:tcW w:w="1369"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郎伟武</w:t>
            </w:r>
          </w:p>
        </w:tc>
        <w:tc>
          <w:tcPr>
            <w:tcW w:w="391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lang w:eastAsia="zh-CN"/>
              </w:rPr>
              <w:t>图们敦银</w:t>
            </w:r>
            <w:r>
              <w:rPr>
                <w:rFonts w:hint="eastAsia" w:ascii="仿宋" w:hAnsi="仿宋" w:eastAsia="仿宋" w:cs="仿宋"/>
                <w:b w:val="0"/>
                <w:i w:val="0"/>
                <w:caps w:val="0"/>
                <w:color w:val="auto"/>
                <w:spacing w:val="0"/>
                <w:sz w:val="32"/>
                <w:szCs w:val="32"/>
              </w:rPr>
              <w:t>村镇银行监事长</w:t>
            </w:r>
          </w:p>
        </w:tc>
        <w:tc>
          <w:tcPr>
            <w:tcW w:w="1500"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大学</w:t>
            </w:r>
          </w:p>
        </w:tc>
        <w:tc>
          <w:tcPr>
            <w:tcW w:w="156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1971.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4" w:hRule="exact"/>
          <w:tblCellSpacing w:w="0" w:type="dxa"/>
        </w:trPr>
        <w:tc>
          <w:tcPr>
            <w:tcW w:w="1369"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金豪杰</w:t>
            </w:r>
          </w:p>
        </w:tc>
        <w:tc>
          <w:tcPr>
            <w:tcW w:w="391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lang w:eastAsia="zh-CN"/>
              </w:rPr>
              <w:t>图们敦银</w:t>
            </w:r>
            <w:r>
              <w:rPr>
                <w:rFonts w:hint="eastAsia" w:ascii="仿宋" w:hAnsi="仿宋" w:eastAsia="仿宋" w:cs="仿宋"/>
                <w:b w:val="0"/>
                <w:i w:val="0"/>
                <w:caps w:val="0"/>
                <w:color w:val="auto"/>
                <w:spacing w:val="0"/>
                <w:sz w:val="32"/>
                <w:szCs w:val="32"/>
              </w:rPr>
              <w:t>村镇银行</w:t>
            </w:r>
            <w:r>
              <w:rPr>
                <w:rFonts w:hint="eastAsia" w:ascii="仿宋" w:hAnsi="仿宋" w:eastAsia="仿宋" w:cs="仿宋"/>
                <w:b w:val="0"/>
                <w:i w:val="0"/>
                <w:caps w:val="0"/>
                <w:color w:val="auto"/>
                <w:spacing w:val="0"/>
                <w:sz w:val="32"/>
                <w:szCs w:val="32"/>
                <w:lang w:eastAsia="zh-CN"/>
              </w:rPr>
              <w:t>综合管理部总经理助理</w:t>
            </w:r>
          </w:p>
        </w:tc>
        <w:tc>
          <w:tcPr>
            <w:tcW w:w="1500"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高中</w:t>
            </w:r>
          </w:p>
        </w:tc>
        <w:tc>
          <w:tcPr>
            <w:tcW w:w="156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198</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4" w:hRule="exact"/>
          <w:tblCellSpacing w:w="0" w:type="dxa"/>
        </w:trPr>
        <w:tc>
          <w:tcPr>
            <w:tcW w:w="1369"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马</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静</w:t>
            </w:r>
          </w:p>
        </w:tc>
        <w:tc>
          <w:tcPr>
            <w:tcW w:w="391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董事会办公室科员</w:t>
            </w:r>
          </w:p>
        </w:tc>
        <w:tc>
          <w:tcPr>
            <w:tcW w:w="1500" w:type="dxa"/>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val="0"/>
                <w:i w:val="0"/>
                <w:caps w:val="0"/>
                <w:color w:val="auto"/>
                <w:spacing w:val="0"/>
                <w:sz w:val="32"/>
                <w:szCs w:val="32"/>
                <w:highlight w:val="none"/>
                <w:lang w:eastAsia="zh-CN"/>
              </w:rPr>
            </w:pPr>
            <w:r>
              <w:rPr>
                <w:rFonts w:hint="eastAsia" w:ascii="仿宋" w:hAnsi="仿宋" w:eastAsia="仿宋" w:cs="仿宋"/>
                <w:b w:val="0"/>
                <w:i w:val="0"/>
                <w:caps w:val="0"/>
                <w:color w:val="auto"/>
                <w:spacing w:val="0"/>
                <w:sz w:val="32"/>
                <w:szCs w:val="32"/>
                <w:highlight w:val="none"/>
                <w:lang w:eastAsia="zh-CN"/>
              </w:rPr>
              <w:t>大学</w:t>
            </w:r>
          </w:p>
        </w:tc>
        <w:tc>
          <w:tcPr>
            <w:tcW w:w="1568"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1978.01</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2、监事会工作情况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报告期内，监事能够认真履行职责，维护本行和全体股东的利益。201</w:t>
      </w:r>
      <w:r>
        <w:rPr>
          <w:rFonts w:hint="eastAsia" w:ascii="仿宋" w:hAnsi="仿宋" w:eastAsia="仿宋" w:cs="仿宋"/>
          <w:b w:val="0"/>
          <w:i w:val="0"/>
          <w:caps w:val="0"/>
          <w:color w:val="343333"/>
          <w:spacing w:val="0"/>
          <w:sz w:val="32"/>
          <w:szCs w:val="32"/>
          <w:shd w:val="clear" w:fill="FFFFFF"/>
          <w:lang w:val="en-US" w:eastAsia="zh-CN"/>
        </w:rPr>
        <w:t>8</w:t>
      </w:r>
      <w:r>
        <w:rPr>
          <w:rFonts w:hint="eastAsia" w:ascii="仿宋" w:hAnsi="仿宋" w:eastAsia="仿宋" w:cs="仿宋"/>
          <w:b w:val="0"/>
          <w:i w:val="0"/>
          <w:caps w:val="0"/>
          <w:color w:val="343333"/>
          <w:spacing w:val="0"/>
          <w:sz w:val="32"/>
          <w:szCs w:val="32"/>
          <w:shd w:val="clear" w:fill="FFFFFF"/>
        </w:rPr>
        <w:t>年本行一届监事会共召开四次会议，审议表决通过了《图们敦银村镇银行股份有限公司关联交易管理办法》</w:t>
      </w:r>
      <w:r>
        <w:rPr>
          <w:rFonts w:hint="eastAsia" w:ascii="仿宋" w:hAnsi="仿宋" w:eastAsia="仿宋" w:cs="仿宋"/>
          <w:b w:val="0"/>
          <w:i w:val="0"/>
          <w:caps w:val="0"/>
          <w:color w:val="343333"/>
          <w:spacing w:val="0"/>
          <w:sz w:val="32"/>
          <w:szCs w:val="32"/>
          <w:shd w:val="clear" w:fill="FFFFFF"/>
          <w:lang w:eastAsia="zh-CN"/>
        </w:rPr>
        <w:t>、《图们敦银村镇银行股份有限公司董事会及高级管理层及其成员201</w:t>
      </w:r>
      <w:r>
        <w:rPr>
          <w:rFonts w:hint="eastAsia" w:ascii="仿宋" w:hAnsi="仿宋" w:eastAsia="仿宋" w:cs="仿宋"/>
          <w:b w:val="0"/>
          <w:i w:val="0"/>
          <w:caps w:val="0"/>
          <w:color w:val="343333"/>
          <w:spacing w:val="0"/>
          <w:sz w:val="32"/>
          <w:szCs w:val="32"/>
          <w:shd w:val="clear" w:fill="FFFFFF"/>
          <w:lang w:val="en-US" w:eastAsia="zh-CN"/>
        </w:rPr>
        <w:t>8</w:t>
      </w:r>
      <w:r>
        <w:rPr>
          <w:rFonts w:hint="eastAsia" w:ascii="仿宋" w:hAnsi="仿宋" w:eastAsia="仿宋" w:cs="仿宋"/>
          <w:b w:val="0"/>
          <w:i w:val="0"/>
          <w:caps w:val="0"/>
          <w:color w:val="343333"/>
          <w:spacing w:val="0"/>
          <w:sz w:val="32"/>
          <w:szCs w:val="32"/>
          <w:shd w:val="clear" w:fill="FFFFFF"/>
          <w:lang w:eastAsia="zh-CN"/>
        </w:rPr>
        <w:t>年度履职情况评价报告》、《图们敦银村镇银行股份有限公司201</w:t>
      </w:r>
      <w:r>
        <w:rPr>
          <w:rFonts w:hint="eastAsia" w:ascii="仿宋" w:hAnsi="仿宋" w:eastAsia="仿宋" w:cs="仿宋"/>
          <w:b w:val="0"/>
          <w:i w:val="0"/>
          <w:caps w:val="0"/>
          <w:color w:val="343333"/>
          <w:spacing w:val="0"/>
          <w:sz w:val="32"/>
          <w:szCs w:val="32"/>
          <w:shd w:val="clear" w:fill="FFFFFF"/>
          <w:lang w:val="en-US" w:eastAsia="zh-CN"/>
        </w:rPr>
        <w:t>8</w:t>
      </w:r>
      <w:r>
        <w:rPr>
          <w:rFonts w:hint="eastAsia" w:ascii="仿宋" w:hAnsi="仿宋" w:eastAsia="仿宋" w:cs="仿宋"/>
          <w:b w:val="0"/>
          <w:i w:val="0"/>
          <w:caps w:val="0"/>
          <w:color w:val="343333"/>
          <w:spacing w:val="0"/>
          <w:sz w:val="32"/>
          <w:szCs w:val="32"/>
          <w:shd w:val="clear" w:fill="FFFFFF"/>
          <w:lang w:eastAsia="zh-CN"/>
        </w:rPr>
        <w:t>年监事会工作报告》</w:t>
      </w:r>
      <w:r>
        <w:rPr>
          <w:rFonts w:hint="eastAsia" w:ascii="仿宋" w:hAnsi="仿宋" w:eastAsia="仿宋" w:cs="仿宋"/>
          <w:b w:val="0"/>
          <w:i w:val="0"/>
          <w:caps w:val="0"/>
          <w:color w:val="343333"/>
          <w:spacing w:val="0"/>
          <w:sz w:val="32"/>
          <w:szCs w:val="32"/>
          <w:shd w:val="clear" w:fill="FFFFFF"/>
        </w:rPr>
        <w:t>的议案等</w:t>
      </w:r>
      <w:r>
        <w:rPr>
          <w:rFonts w:hint="eastAsia" w:ascii="仿宋" w:hAnsi="仿宋" w:eastAsia="仿宋" w:cs="仿宋"/>
          <w:b w:val="0"/>
          <w:i w:val="0"/>
          <w:caps w:val="0"/>
          <w:color w:val="343333"/>
          <w:spacing w:val="0"/>
          <w:sz w:val="32"/>
          <w:szCs w:val="32"/>
          <w:shd w:val="clear" w:fill="FFFFFF"/>
          <w:lang w:val="en-US" w:eastAsia="zh-CN"/>
        </w:rPr>
        <w:t>4</w:t>
      </w:r>
      <w:r>
        <w:rPr>
          <w:rFonts w:hint="eastAsia" w:ascii="仿宋" w:hAnsi="仿宋" w:eastAsia="仿宋" w:cs="仿宋"/>
          <w:b w:val="0"/>
          <w:i w:val="0"/>
          <w:caps w:val="0"/>
          <w:color w:val="343333"/>
          <w:spacing w:val="0"/>
          <w:sz w:val="32"/>
          <w:szCs w:val="32"/>
          <w:shd w:val="clear" w:fill="FFFFFF"/>
        </w:rPr>
        <w:t>项决议。会议程序符合《公司法》和《</w:t>
      </w:r>
      <w:r>
        <w:rPr>
          <w:rFonts w:hint="eastAsia" w:ascii="仿宋" w:hAnsi="仿宋" w:eastAsia="仿宋" w:cs="仿宋"/>
          <w:b w:val="0"/>
          <w:i w:val="0"/>
          <w:caps w:val="0"/>
          <w:color w:val="343333"/>
          <w:spacing w:val="0"/>
          <w:sz w:val="32"/>
          <w:szCs w:val="32"/>
          <w:shd w:val="clear" w:fill="FFFFFF"/>
          <w:lang w:eastAsia="zh-CN"/>
        </w:rPr>
        <w:t>图们敦银</w:t>
      </w:r>
      <w:r>
        <w:rPr>
          <w:rFonts w:hint="eastAsia" w:ascii="仿宋" w:hAnsi="仿宋" w:eastAsia="仿宋" w:cs="仿宋"/>
          <w:b w:val="0"/>
          <w:i w:val="0"/>
          <w:caps w:val="0"/>
          <w:color w:val="343333"/>
          <w:spacing w:val="0"/>
          <w:sz w:val="32"/>
          <w:szCs w:val="32"/>
          <w:shd w:val="clear" w:fill="FFFFFF"/>
        </w:rPr>
        <w:t>村镇银行股份有限公司章程》有关规定。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 xml:space="preserve"> （六）经营管理层成员及其基本情况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rPr>
      </w:pPr>
      <w:r>
        <w:rPr>
          <w:rFonts w:hint="eastAsia" w:ascii="仿宋" w:hAnsi="仿宋" w:eastAsia="仿宋" w:cs="仿宋"/>
          <w:b w:val="0"/>
          <w:i w:val="0"/>
          <w:caps w:val="0"/>
          <w:color w:val="343333"/>
          <w:spacing w:val="0"/>
          <w:sz w:val="32"/>
          <w:szCs w:val="32"/>
          <w:shd w:val="clear" w:fill="FFFFFF"/>
        </w:rPr>
        <w:t>本行经营管理层的任职资格符合银监部门要求，至报告期末，本行经营管理层由</w:t>
      </w:r>
      <w:r>
        <w:rPr>
          <w:rFonts w:hint="eastAsia" w:ascii="仿宋" w:hAnsi="仿宋" w:eastAsia="仿宋" w:cs="仿宋"/>
          <w:b w:val="0"/>
          <w:i w:val="0"/>
          <w:caps w:val="0"/>
          <w:color w:val="343333"/>
          <w:spacing w:val="0"/>
          <w:sz w:val="32"/>
          <w:szCs w:val="32"/>
          <w:shd w:val="clear" w:fill="FFFFFF"/>
          <w:lang w:val="en-US" w:eastAsia="zh-CN"/>
        </w:rPr>
        <w:t>1名</w:t>
      </w:r>
      <w:r>
        <w:rPr>
          <w:rFonts w:hint="eastAsia" w:ascii="仿宋" w:hAnsi="仿宋" w:eastAsia="仿宋" w:cs="仿宋"/>
          <w:b w:val="0"/>
          <w:i w:val="0"/>
          <w:caps w:val="0"/>
          <w:color w:val="343333"/>
          <w:spacing w:val="0"/>
          <w:sz w:val="32"/>
          <w:szCs w:val="32"/>
          <w:shd w:val="clear" w:fill="FFFFFF"/>
        </w:rPr>
        <w:t>行长</w:t>
      </w:r>
      <w:r>
        <w:rPr>
          <w:rFonts w:hint="eastAsia" w:ascii="仿宋" w:hAnsi="仿宋" w:eastAsia="仿宋" w:cs="仿宋"/>
          <w:b w:val="0"/>
          <w:i w:val="0"/>
          <w:caps w:val="0"/>
          <w:color w:val="343333"/>
          <w:spacing w:val="0"/>
          <w:sz w:val="32"/>
          <w:szCs w:val="32"/>
          <w:shd w:val="clear" w:fill="FFFFFF"/>
          <w:lang w:eastAsia="zh-CN"/>
        </w:rPr>
        <w:t>、</w:t>
      </w:r>
      <w:r>
        <w:rPr>
          <w:rFonts w:hint="eastAsia" w:ascii="仿宋" w:hAnsi="仿宋" w:eastAsia="仿宋" w:cs="仿宋"/>
          <w:b w:val="0"/>
          <w:i w:val="0"/>
          <w:caps w:val="0"/>
          <w:color w:val="343333"/>
          <w:spacing w:val="0"/>
          <w:sz w:val="32"/>
          <w:szCs w:val="32"/>
          <w:shd w:val="clear" w:fill="FFFFFF"/>
          <w:lang w:val="en-US" w:eastAsia="zh-CN"/>
        </w:rPr>
        <w:t>1名</w:t>
      </w:r>
      <w:r>
        <w:rPr>
          <w:rFonts w:hint="eastAsia" w:ascii="仿宋" w:hAnsi="仿宋" w:eastAsia="仿宋" w:cs="仿宋"/>
          <w:b w:val="0"/>
          <w:i w:val="0"/>
          <w:caps w:val="0"/>
          <w:color w:val="343333"/>
          <w:spacing w:val="0"/>
          <w:sz w:val="32"/>
          <w:szCs w:val="32"/>
          <w:shd w:val="clear" w:fill="FFFFFF"/>
        </w:rPr>
        <w:t>副行长</w:t>
      </w:r>
      <w:r>
        <w:rPr>
          <w:rFonts w:hint="eastAsia" w:ascii="仿宋" w:hAnsi="仿宋" w:eastAsia="仿宋" w:cs="仿宋"/>
          <w:b w:val="0"/>
          <w:i w:val="0"/>
          <w:caps w:val="0"/>
          <w:color w:val="343333"/>
          <w:spacing w:val="0"/>
          <w:sz w:val="32"/>
          <w:szCs w:val="32"/>
          <w:shd w:val="clear" w:fill="FFFFFF"/>
          <w:lang w:eastAsia="zh-CN"/>
        </w:rPr>
        <w:t>组成</w:t>
      </w:r>
      <w:r>
        <w:rPr>
          <w:rFonts w:hint="eastAsia" w:ascii="仿宋" w:hAnsi="仿宋" w:eastAsia="仿宋" w:cs="仿宋"/>
          <w:b w:val="0"/>
          <w:i w:val="0"/>
          <w:caps w:val="0"/>
          <w:color w:val="343333"/>
          <w:spacing w:val="0"/>
          <w:sz w:val="32"/>
          <w:szCs w:val="32"/>
          <w:shd w:val="clear" w:fill="FFFFFF"/>
        </w:rPr>
        <w:t>。行长对董事会负责，执行董事会的各项决议与接受监事会的各项监督，组织领导全行各项日常经营管理工作，副行长协助行长工作。经营层建立了行务会等常态议事机制，在董事会授权范围内，履行经营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b w:val="0"/>
          <w:i w:val="0"/>
          <w:caps w:val="0"/>
          <w:color w:val="343333"/>
          <w:spacing w:val="0"/>
          <w:sz w:val="32"/>
          <w:szCs w:val="32"/>
          <w:lang w:eastAsia="zh-CN"/>
        </w:rPr>
      </w:pPr>
      <w:r>
        <w:rPr>
          <w:rFonts w:hint="eastAsia" w:ascii="仿宋" w:hAnsi="仿宋" w:eastAsia="仿宋" w:cs="仿宋"/>
          <w:b/>
          <w:bCs/>
          <w:i w:val="0"/>
          <w:caps w:val="0"/>
          <w:color w:val="343333"/>
          <w:spacing w:val="0"/>
          <w:sz w:val="32"/>
          <w:szCs w:val="32"/>
          <w:shd w:val="clear" w:fill="FFFFFF"/>
          <w:lang w:eastAsia="zh-CN"/>
        </w:rPr>
        <w:t>图们敦银</w:t>
      </w:r>
      <w:r>
        <w:rPr>
          <w:rFonts w:hint="eastAsia" w:ascii="仿宋" w:hAnsi="仿宋" w:eastAsia="仿宋" w:cs="仿宋"/>
          <w:b/>
          <w:bCs/>
          <w:i w:val="0"/>
          <w:caps w:val="0"/>
          <w:color w:val="343333"/>
          <w:spacing w:val="0"/>
          <w:sz w:val="32"/>
          <w:szCs w:val="32"/>
          <w:shd w:val="clear" w:fill="FFFFFF"/>
        </w:rPr>
        <w:t>村镇银行高级管理层情况表</w:t>
      </w:r>
    </w:p>
    <w:tbl>
      <w:tblPr>
        <w:tblStyle w:val="4"/>
        <w:tblW w:w="8009" w:type="dxa"/>
        <w:jc w:val="center"/>
        <w:tblCellSpacing w:w="0" w:type="dxa"/>
        <w:tblInd w:w="-1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35"/>
        <w:gridCol w:w="1811"/>
        <w:gridCol w:w="1811"/>
        <w:gridCol w:w="23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203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姓</w:t>
            </w:r>
            <w:r>
              <w:rPr>
                <w:rFonts w:hint="eastAsia" w:ascii="仿宋" w:hAnsi="仿宋" w:eastAsia="仿宋" w:cs="仿宋"/>
                <w:b w:val="0"/>
                <w:i w:val="0"/>
                <w:caps w:val="0"/>
                <w:color w:val="343333"/>
                <w:spacing w:val="0"/>
                <w:sz w:val="32"/>
                <w:szCs w:val="32"/>
                <w:lang w:val="en-US" w:eastAsia="zh-CN"/>
              </w:rPr>
              <w:t xml:space="preserve">  </w:t>
            </w:r>
            <w:r>
              <w:rPr>
                <w:rFonts w:hint="eastAsia" w:ascii="仿宋" w:hAnsi="仿宋" w:eastAsia="仿宋" w:cs="仿宋"/>
                <w:b w:val="0"/>
                <w:i w:val="0"/>
                <w:caps w:val="0"/>
                <w:color w:val="343333"/>
                <w:spacing w:val="0"/>
                <w:sz w:val="32"/>
                <w:szCs w:val="32"/>
              </w:rPr>
              <w:t>名</w:t>
            </w:r>
          </w:p>
        </w:tc>
        <w:tc>
          <w:tcPr>
            <w:tcW w:w="1811"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主要职务</w:t>
            </w:r>
          </w:p>
        </w:tc>
        <w:tc>
          <w:tcPr>
            <w:tcW w:w="1811"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学历学位</w:t>
            </w:r>
          </w:p>
        </w:tc>
        <w:tc>
          <w:tcPr>
            <w:tcW w:w="2352"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出生时间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03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lang w:eastAsia="zh-CN"/>
              </w:rPr>
            </w:pPr>
            <w:r>
              <w:rPr>
                <w:rFonts w:hint="eastAsia" w:ascii="仿宋" w:hAnsi="仿宋" w:eastAsia="仿宋" w:cs="仿宋"/>
                <w:b w:val="0"/>
                <w:i w:val="0"/>
                <w:caps w:val="0"/>
                <w:color w:val="343333"/>
                <w:spacing w:val="0"/>
                <w:sz w:val="32"/>
                <w:szCs w:val="32"/>
                <w:lang w:eastAsia="zh-CN"/>
              </w:rPr>
              <w:t>李婉秋</w:t>
            </w:r>
          </w:p>
        </w:tc>
        <w:tc>
          <w:tcPr>
            <w:tcW w:w="1811"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行</w:t>
            </w:r>
            <w:r>
              <w:rPr>
                <w:rFonts w:hint="eastAsia" w:ascii="仿宋" w:hAnsi="仿宋" w:eastAsia="仿宋" w:cs="仿宋"/>
                <w:b w:val="0"/>
                <w:i w:val="0"/>
                <w:caps w:val="0"/>
                <w:color w:val="343333"/>
                <w:spacing w:val="0"/>
                <w:sz w:val="32"/>
                <w:szCs w:val="32"/>
                <w:lang w:val="en-US" w:eastAsia="zh-CN"/>
              </w:rPr>
              <w:t xml:space="preserve">  </w:t>
            </w:r>
            <w:r>
              <w:rPr>
                <w:rFonts w:hint="eastAsia" w:ascii="仿宋" w:hAnsi="仿宋" w:eastAsia="仿宋" w:cs="仿宋"/>
                <w:b w:val="0"/>
                <w:i w:val="0"/>
                <w:caps w:val="0"/>
                <w:color w:val="343333"/>
                <w:spacing w:val="0"/>
                <w:sz w:val="32"/>
                <w:szCs w:val="32"/>
              </w:rPr>
              <w:t>长</w:t>
            </w:r>
          </w:p>
        </w:tc>
        <w:tc>
          <w:tcPr>
            <w:tcW w:w="1811"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本</w:t>
            </w:r>
            <w:r>
              <w:rPr>
                <w:rFonts w:hint="eastAsia" w:ascii="仿宋" w:hAnsi="仿宋" w:eastAsia="仿宋" w:cs="仿宋"/>
                <w:b w:val="0"/>
                <w:i w:val="0"/>
                <w:caps w:val="0"/>
                <w:color w:val="343333"/>
                <w:spacing w:val="0"/>
                <w:sz w:val="32"/>
                <w:szCs w:val="32"/>
                <w:lang w:val="en-US" w:eastAsia="zh-CN"/>
              </w:rPr>
              <w:t xml:space="preserve">  </w:t>
            </w:r>
            <w:r>
              <w:rPr>
                <w:rFonts w:hint="eastAsia" w:ascii="仿宋" w:hAnsi="仿宋" w:eastAsia="仿宋" w:cs="仿宋"/>
                <w:b w:val="0"/>
                <w:i w:val="0"/>
                <w:caps w:val="0"/>
                <w:color w:val="343333"/>
                <w:spacing w:val="0"/>
                <w:sz w:val="32"/>
                <w:szCs w:val="32"/>
              </w:rPr>
              <w:t>科</w:t>
            </w:r>
          </w:p>
        </w:tc>
        <w:tc>
          <w:tcPr>
            <w:tcW w:w="2352"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rPr>
            </w:pPr>
            <w:r>
              <w:rPr>
                <w:rFonts w:hint="eastAsia" w:ascii="仿宋" w:hAnsi="仿宋" w:eastAsia="仿宋" w:cs="仿宋"/>
                <w:color w:val="343333"/>
                <w:sz w:val="32"/>
                <w:szCs w:val="32"/>
                <w:lang w:val="en-US" w:eastAsia="zh-CN"/>
              </w:rPr>
              <w:t>1964.12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035"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lang w:eastAsia="zh-CN"/>
              </w:rPr>
            </w:pPr>
            <w:r>
              <w:rPr>
                <w:rFonts w:hint="eastAsia" w:ascii="仿宋" w:hAnsi="仿宋" w:eastAsia="仿宋" w:cs="仿宋"/>
                <w:b w:val="0"/>
                <w:i w:val="0"/>
                <w:caps w:val="0"/>
                <w:color w:val="343333"/>
                <w:spacing w:val="0"/>
                <w:sz w:val="32"/>
                <w:szCs w:val="32"/>
                <w:lang w:eastAsia="zh-CN"/>
              </w:rPr>
              <w:t>梁海军</w:t>
            </w:r>
          </w:p>
        </w:tc>
        <w:tc>
          <w:tcPr>
            <w:tcW w:w="1811"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rPr>
            </w:pPr>
            <w:r>
              <w:rPr>
                <w:rFonts w:hint="eastAsia" w:ascii="仿宋" w:hAnsi="仿宋" w:eastAsia="仿宋" w:cs="仿宋"/>
                <w:b w:val="0"/>
                <w:i w:val="0"/>
                <w:caps w:val="0"/>
                <w:color w:val="343333"/>
                <w:spacing w:val="0"/>
                <w:sz w:val="32"/>
                <w:szCs w:val="32"/>
              </w:rPr>
              <w:t>副行长</w:t>
            </w:r>
          </w:p>
        </w:tc>
        <w:tc>
          <w:tcPr>
            <w:tcW w:w="1811"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lang w:val="en-US" w:eastAsia="zh-CN"/>
              </w:rPr>
            </w:pPr>
            <w:r>
              <w:rPr>
                <w:rFonts w:hint="eastAsia" w:ascii="仿宋" w:hAnsi="仿宋" w:eastAsia="仿宋" w:cs="仿宋"/>
                <w:color w:val="343333"/>
                <w:sz w:val="32"/>
                <w:szCs w:val="32"/>
                <w:lang w:val="en-US" w:eastAsia="zh-CN"/>
              </w:rPr>
              <w:t>本  科</w:t>
            </w:r>
          </w:p>
        </w:tc>
        <w:tc>
          <w:tcPr>
            <w:tcW w:w="2352" w:type="dxa"/>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 w:hAnsi="仿宋" w:eastAsia="仿宋" w:cs="仿宋"/>
                <w:color w:val="343333"/>
                <w:sz w:val="32"/>
                <w:szCs w:val="32"/>
                <w:lang w:val="en-US" w:eastAsia="zh-CN"/>
              </w:rPr>
            </w:pPr>
            <w:r>
              <w:rPr>
                <w:rFonts w:hint="eastAsia" w:ascii="仿宋" w:hAnsi="仿宋" w:eastAsia="仿宋" w:cs="仿宋"/>
                <w:color w:val="343333"/>
                <w:sz w:val="32"/>
                <w:szCs w:val="32"/>
                <w:lang w:val="en-US" w:eastAsia="zh-CN"/>
              </w:rPr>
              <w:t>1964.11</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（七）职能部门与分支机构设置情况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1、职能部门设置情况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截至报告期末，本行内设综合</w:t>
      </w:r>
      <w:r>
        <w:rPr>
          <w:rFonts w:hint="eastAsia" w:ascii="仿宋" w:hAnsi="仿宋" w:eastAsia="仿宋" w:cs="仿宋"/>
          <w:b w:val="0"/>
          <w:i w:val="0"/>
          <w:caps w:val="0"/>
          <w:color w:val="343333"/>
          <w:spacing w:val="0"/>
          <w:sz w:val="32"/>
          <w:szCs w:val="32"/>
          <w:shd w:val="clear" w:fill="FFFFFF"/>
          <w:lang w:eastAsia="zh-CN"/>
        </w:rPr>
        <w:t>管理部</w:t>
      </w:r>
      <w:r>
        <w:rPr>
          <w:rFonts w:hint="eastAsia" w:ascii="仿宋" w:hAnsi="仿宋" w:eastAsia="仿宋" w:cs="仿宋"/>
          <w:b w:val="0"/>
          <w:i w:val="0"/>
          <w:caps w:val="0"/>
          <w:color w:val="343333"/>
          <w:spacing w:val="0"/>
          <w:sz w:val="32"/>
          <w:szCs w:val="32"/>
          <w:shd w:val="clear" w:fill="FFFFFF"/>
        </w:rPr>
        <w:t>、财务</w:t>
      </w:r>
      <w:r>
        <w:rPr>
          <w:rFonts w:hint="eastAsia" w:ascii="仿宋" w:hAnsi="仿宋" w:eastAsia="仿宋" w:cs="仿宋"/>
          <w:b w:val="0"/>
          <w:i w:val="0"/>
          <w:caps w:val="0"/>
          <w:color w:val="343333"/>
          <w:spacing w:val="0"/>
          <w:sz w:val="32"/>
          <w:szCs w:val="32"/>
          <w:shd w:val="clear" w:fill="FFFFFF"/>
          <w:lang w:eastAsia="zh-CN"/>
        </w:rPr>
        <w:t>运营</w:t>
      </w:r>
      <w:r>
        <w:rPr>
          <w:rFonts w:hint="eastAsia" w:ascii="仿宋" w:hAnsi="仿宋" w:eastAsia="仿宋" w:cs="仿宋"/>
          <w:b w:val="0"/>
          <w:i w:val="0"/>
          <w:caps w:val="0"/>
          <w:color w:val="343333"/>
          <w:spacing w:val="0"/>
          <w:sz w:val="32"/>
          <w:szCs w:val="32"/>
          <w:shd w:val="clear" w:fill="FFFFFF"/>
        </w:rPr>
        <w:t>部、</w:t>
      </w:r>
      <w:r>
        <w:rPr>
          <w:rFonts w:hint="eastAsia" w:ascii="仿宋" w:hAnsi="仿宋" w:eastAsia="仿宋" w:cs="仿宋"/>
          <w:b w:val="0"/>
          <w:i w:val="0"/>
          <w:caps w:val="0"/>
          <w:color w:val="343333"/>
          <w:spacing w:val="0"/>
          <w:sz w:val="32"/>
          <w:szCs w:val="32"/>
          <w:shd w:val="clear" w:fill="FFFFFF"/>
          <w:lang w:eastAsia="zh-CN"/>
        </w:rPr>
        <w:t>综合业务部</w:t>
      </w:r>
      <w:r>
        <w:rPr>
          <w:rFonts w:hint="eastAsia" w:ascii="仿宋" w:hAnsi="仿宋" w:eastAsia="仿宋" w:cs="仿宋"/>
          <w:b w:val="0"/>
          <w:i w:val="0"/>
          <w:caps w:val="0"/>
          <w:color w:val="343333"/>
          <w:spacing w:val="0"/>
          <w:sz w:val="32"/>
          <w:szCs w:val="32"/>
          <w:shd w:val="clear" w:fill="FFFFFF"/>
        </w:rPr>
        <w:t>和</w:t>
      </w:r>
      <w:r>
        <w:rPr>
          <w:rFonts w:hint="eastAsia" w:ascii="仿宋" w:hAnsi="仿宋" w:eastAsia="仿宋" w:cs="仿宋"/>
          <w:b w:val="0"/>
          <w:i w:val="0"/>
          <w:caps w:val="0"/>
          <w:color w:val="343333"/>
          <w:spacing w:val="0"/>
          <w:sz w:val="32"/>
          <w:szCs w:val="32"/>
          <w:shd w:val="clear" w:fill="FFFFFF"/>
          <w:lang w:eastAsia="zh-CN"/>
        </w:rPr>
        <w:t>营业部</w:t>
      </w:r>
      <w:r>
        <w:rPr>
          <w:rFonts w:hint="eastAsia" w:ascii="仿宋" w:hAnsi="仿宋" w:eastAsia="仿宋" w:cs="仿宋"/>
          <w:b w:val="0"/>
          <w:i w:val="0"/>
          <w:caps w:val="0"/>
          <w:color w:val="343333"/>
          <w:spacing w:val="0"/>
          <w:sz w:val="32"/>
          <w:szCs w:val="32"/>
          <w:shd w:val="clear" w:fill="FFFFFF"/>
        </w:rPr>
        <w:t>共4个主要职能部门。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 xml:space="preserve"> 2、分支机构设置情况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截至报告期末，本行</w:t>
      </w:r>
      <w:r>
        <w:rPr>
          <w:rFonts w:hint="eastAsia" w:ascii="仿宋" w:hAnsi="仿宋" w:eastAsia="仿宋" w:cs="仿宋"/>
          <w:b w:val="0"/>
          <w:i w:val="0"/>
          <w:caps w:val="0"/>
          <w:color w:val="343333"/>
          <w:spacing w:val="0"/>
          <w:sz w:val="32"/>
          <w:szCs w:val="32"/>
          <w:shd w:val="clear" w:fill="FFFFFF"/>
          <w:lang w:eastAsia="zh-CN"/>
        </w:rPr>
        <w:t>设</w:t>
      </w:r>
      <w:r>
        <w:rPr>
          <w:rFonts w:hint="eastAsia" w:ascii="仿宋" w:hAnsi="仿宋" w:eastAsia="仿宋" w:cs="仿宋"/>
          <w:b w:val="0"/>
          <w:i w:val="0"/>
          <w:caps w:val="0"/>
          <w:color w:val="343333"/>
          <w:spacing w:val="0"/>
          <w:sz w:val="32"/>
          <w:szCs w:val="32"/>
          <w:shd w:val="clear" w:fill="FFFFFF"/>
        </w:rPr>
        <w:t>总行营业部一个营业网点。</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800" w:leftChars="0" w:right="0" w:rightChars="0" w:firstLine="0" w:firstLineChars="0"/>
        <w:jc w:val="both"/>
        <w:textAlignment w:val="auto"/>
        <w:outlineLvl w:val="9"/>
        <w:rPr>
          <w:rFonts w:hint="eastAsia" w:ascii="仿宋" w:hAnsi="仿宋" w:eastAsia="仿宋" w:cs="仿宋"/>
          <w:b/>
          <w:sz w:val="32"/>
          <w:szCs w:val="32"/>
        </w:rPr>
      </w:pPr>
      <w:r>
        <w:rPr>
          <w:rFonts w:hint="eastAsia" w:ascii="仿宋" w:hAnsi="仿宋" w:eastAsia="仿宋" w:cs="仿宋"/>
          <w:b/>
          <w:bCs/>
          <w:i w:val="0"/>
          <w:caps w:val="0"/>
          <w:color w:val="343333"/>
          <w:spacing w:val="0"/>
          <w:sz w:val="32"/>
          <w:szCs w:val="32"/>
          <w:shd w:val="clear" w:fill="FFFFFF"/>
        </w:rPr>
        <w:t>年度重大事项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（一）</w:t>
      </w:r>
      <w:r>
        <w:rPr>
          <w:rFonts w:hint="eastAsia" w:ascii="仿宋" w:hAnsi="仿宋" w:eastAsia="仿宋" w:cs="仿宋"/>
          <w:b/>
          <w:sz w:val="32"/>
          <w:szCs w:val="32"/>
        </w:rPr>
        <w:t>关于免去张胜同志董事长、董事职务的</w:t>
      </w:r>
      <w:r>
        <w:rPr>
          <w:rFonts w:hint="eastAsia" w:ascii="仿宋" w:hAnsi="仿宋" w:eastAsia="仿宋" w:cs="仿宋"/>
          <w:b/>
          <w:sz w:val="32"/>
          <w:szCs w:val="32"/>
          <w:lang w:eastAsia="zh-CN"/>
        </w:rPr>
        <w:t>事项</w:t>
      </w:r>
    </w:p>
    <w:p>
      <w:pPr>
        <w:keepNext w:val="0"/>
        <w:keepLines w:val="0"/>
        <w:pageBreakBefore w:val="0"/>
        <w:numPr>
          <w:ilvl w:val="0"/>
          <w:numId w:val="0"/>
        </w:numPr>
        <w:kinsoku/>
        <w:wordWrap/>
        <w:overflowPunct/>
        <w:topLinePunct w:val="0"/>
        <w:bidi w:val="0"/>
        <w:snapToGrid/>
        <w:spacing w:line="560" w:lineRule="exact"/>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图们敦银村镇银行股份有限公司经决定于2018年5月18日免去张胜同志其董事长、董事职务。</w:t>
      </w:r>
    </w:p>
    <w:p>
      <w:pPr>
        <w:keepNext w:val="0"/>
        <w:keepLines w:val="0"/>
        <w:pageBreakBefore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sz w:val="30"/>
          <w:szCs w:val="30"/>
          <w:lang w:val="en-US" w:eastAsia="zh-CN"/>
        </w:rPr>
      </w:pPr>
      <w:r>
        <w:rPr>
          <w:rFonts w:hint="eastAsia" w:ascii="仿宋" w:hAnsi="仿宋" w:eastAsia="仿宋" w:cs="仿宋"/>
          <w:b/>
          <w:bCs/>
          <w:i w:val="0"/>
          <w:caps w:val="0"/>
          <w:color w:val="auto"/>
          <w:spacing w:val="0"/>
          <w:sz w:val="32"/>
          <w:szCs w:val="32"/>
          <w:shd w:val="clear" w:fill="FFFFFF"/>
          <w:lang w:eastAsia="zh-CN"/>
        </w:rPr>
        <w:t>（二）</w:t>
      </w:r>
      <w:r>
        <w:rPr>
          <w:rFonts w:hint="eastAsia" w:ascii="仿宋" w:hAnsi="仿宋" w:eastAsia="仿宋" w:cs="仿宋"/>
          <w:b/>
          <w:bCs/>
          <w:i w:val="0"/>
          <w:caps w:val="0"/>
          <w:color w:val="auto"/>
          <w:spacing w:val="0"/>
          <w:sz w:val="32"/>
          <w:szCs w:val="32"/>
          <w:shd w:val="clear" w:fill="FFFFFF"/>
          <w:lang w:val="en-US" w:eastAsia="zh-CN"/>
        </w:rPr>
        <w:t>报告期内，无重大诉讼、仲裁事项。</w:t>
      </w:r>
    </w:p>
    <w:p>
      <w:pPr>
        <w:keepNext w:val="0"/>
        <w:keepLines w:val="0"/>
        <w:pageBreakBefore w:val="0"/>
        <w:kinsoku/>
        <w:wordWrap/>
        <w:overflowPunct/>
        <w:topLinePunct w:val="0"/>
        <w:bidi w:val="0"/>
        <w:snapToGrid/>
        <w:spacing w:line="560" w:lineRule="exact"/>
        <w:ind w:firstLine="643" w:firstLineChars="200"/>
        <w:jc w:val="both"/>
        <w:rPr>
          <w:rFonts w:hint="eastAsia" w:ascii="仿宋" w:hAnsi="仿宋" w:eastAsia="仿宋" w:cs="仿宋"/>
          <w:b/>
          <w:bCs/>
          <w:i w:val="0"/>
          <w:caps w:val="0"/>
          <w:color w:val="auto"/>
          <w:spacing w:val="0"/>
          <w:sz w:val="32"/>
          <w:szCs w:val="32"/>
          <w:shd w:val="clear" w:fill="FFFFFF"/>
          <w:lang w:val="en-US"/>
        </w:rPr>
      </w:pPr>
      <w:r>
        <w:rPr>
          <w:rFonts w:hint="eastAsia" w:ascii="仿宋" w:hAnsi="仿宋" w:eastAsia="仿宋" w:cs="仿宋"/>
          <w:b/>
          <w:bCs/>
          <w:i w:val="0"/>
          <w:caps w:val="0"/>
          <w:color w:val="auto"/>
          <w:spacing w:val="0"/>
          <w:sz w:val="32"/>
          <w:szCs w:val="32"/>
          <w:shd w:val="clear" w:fill="FFFFFF"/>
          <w:lang w:val="en-US" w:eastAsia="zh-CN"/>
        </w:rPr>
        <w:t xml:space="preserve">（三）报告期内，未发生重大案件、重大差错等情况。  </w:t>
      </w:r>
    </w:p>
    <w:p>
      <w:pPr>
        <w:keepNext w:val="0"/>
        <w:keepLines w:val="0"/>
        <w:pageBreakBefore w:val="0"/>
        <w:kinsoku/>
        <w:wordWrap/>
        <w:overflowPunct/>
        <w:topLinePunct w:val="0"/>
        <w:bidi w:val="0"/>
        <w:snapToGrid/>
        <w:spacing w:line="560" w:lineRule="exact"/>
        <w:ind w:firstLine="626" w:firstLineChars="195"/>
        <w:jc w:val="both"/>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lang w:val="en-US" w:eastAsia="zh-CN"/>
        </w:rPr>
        <w:t>（四）报告期内本行各项业务合同履行情况正常，无重大合同纠纷发生。</w:t>
      </w:r>
    </w:p>
    <w:p>
      <w:pPr>
        <w:keepNext w:val="0"/>
        <w:keepLines w:val="0"/>
        <w:pageBreakBefore w:val="0"/>
        <w:kinsoku/>
        <w:wordWrap/>
        <w:overflowPunct/>
        <w:topLinePunct w:val="0"/>
        <w:bidi w:val="0"/>
        <w:snapToGrid/>
        <w:spacing w:line="560" w:lineRule="exact"/>
        <w:ind w:firstLine="626" w:firstLineChars="195"/>
        <w:jc w:val="both"/>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lang w:val="en-US" w:eastAsia="zh-CN"/>
        </w:rPr>
        <w:t>（五）报告期内，本行董事、监事、高管人员未受到监管部门和司法部门处罚。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i w:val="0"/>
          <w:caps w:val="0"/>
          <w:color w:val="343333"/>
          <w:spacing w:val="0"/>
          <w:sz w:val="32"/>
          <w:szCs w:val="32"/>
          <w:shd w:val="clear" w:fill="FFFFFF"/>
        </w:rPr>
      </w:pPr>
      <w:r>
        <w:rPr>
          <w:rFonts w:hint="eastAsia" w:ascii="仿宋" w:hAnsi="仿宋" w:eastAsia="仿宋" w:cs="仿宋"/>
          <w:b/>
          <w:bCs/>
          <w:i w:val="0"/>
          <w:caps w:val="0"/>
          <w:color w:val="343333"/>
          <w:spacing w:val="0"/>
          <w:sz w:val="32"/>
          <w:szCs w:val="32"/>
          <w:shd w:val="clear" w:fill="FFFFFF"/>
        </w:rPr>
        <w:t>审计意见：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rPr>
      </w:pPr>
      <w:r>
        <w:rPr>
          <w:rFonts w:hint="eastAsia" w:ascii="仿宋" w:hAnsi="仿宋" w:eastAsia="仿宋" w:cs="仿宋"/>
          <w:b w:val="0"/>
          <w:i w:val="0"/>
          <w:caps w:val="0"/>
          <w:color w:val="343333"/>
          <w:spacing w:val="0"/>
          <w:sz w:val="32"/>
          <w:szCs w:val="32"/>
          <w:shd w:val="clear" w:fill="FFFFFF"/>
        </w:rPr>
        <w:t>本行聘请</w:t>
      </w:r>
      <w:r>
        <w:rPr>
          <w:rFonts w:hint="eastAsia" w:ascii="仿宋" w:hAnsi="仿宋" w:eastAsia="仿宋" w:cs="仿宋"/>
          <w:b w:val="0"/>
          <w:i w:val="0"/>
          <w:caps w:val="0"/>
          <w:color w:val="343333"/>
          <w:spacing w:val="0"/>
          <w:sz w:val="32"/>
          <w:szCs w:val="32"/>
          <w:highlight w:val="none"/>
          <w:shd w:val="clear" w:fill="FFFFFF"/>
          <w:lang w:eastAsia="zh-CN"/>
        </w:rPr>
        <w:t>延边诚信会计师</w:t>
      </w:r>
      <w:r>
        <w:rPr>
          <w:rFonts w:hint="eastAsia" w:ascii="仿宋" w:hAnsi="仿宋" w:eastAsia="仿宋" w:cs="仿宋"/>
          <w:b w:val="0"/>
          <w:i w:val="0"/>
          <w:caps w:val="0"/>
          <w:color w:val="343333"/>
          <w:spacing w:val="0"/>
          <w:sz w:val="32"/>
          <w:szCs w:val="32"/>
          <w:shd w:val="clear" w:fill="FFFFFF"/>
        </w:rPr>
        <w:t>事务所，按照中国注册会计师审计准则的规定，对本行</w:t>
      </w:r>
      <w:r>
        <w:rPr>
          <w:rFonts w:hint="eastAsia" w:ascii="仿宋" w:hAnsi="仿宋" w:eastAsia="仿宋" w:cs="仿宋"/>
          <w:b w:val="0"/>
          <w:i w:val="0"/>
          <w:caps w:val="0"/>
          <w:color w:val="343333"/>
          <w:spacing w:val="0"/>
          <w:sz w:val="32"/>
          <w:szCs w:val="32"/>
          <w:shd w:val="clear" w:fill="FFFFFF"/>
          <w:lang w:val="en-US" w:eastAsia="zh-CN"/>
        </w:rPr>
        <w:t>2018</w:t>
      </w:r>
      <w:r>
        <w:rPr>
          <w:rFonts w:hint="eastAsia" w:ascii="仿宋" w:hAnsi="仿宋" w:eastAsia="仿宋" w:cs="仿宋"/>
          <w:b w:val="0"/>
          <w:i w:val="0"/>
          <w:caps w:val="0"/>
          <w:color w:val="343333"/>
          <w:spacing w:val="0"/>
          <w:sz w:val="32"/>
          <w:szCs w:val="32"/>
          <w:shd w:val="clear" w:fill="FFFFFF"/>
        </w:rPr>
        <w:t>年度财务报告进行了审计，并出具了由中国注册会计</w:t>
      </w:r>
      <w:r>
        <w:rPr>
          <w:rFonts w:hint="eastAsia" w:ascii="仿宋" w:hAnsi="仿宋" w:eastAsia="仿宋" w:cs="仿宋"/>
          <w:b w:val="0"/>
          <w:i w:val="0"/>
          <w:caps w:val="0"/>
          <w:color w:val="343333"/>
          <w:spacing w:val="0"/>
          <w:sz w:val="32"/>
          <w:szCs w:val="32"/>
          <w:shd w:val="clear" w:fill="FFFFFF"/>
          <w:lang w:eastAsia="zh-CN"/>
        </w:rPr>
        <w:t>房永宏</w:t>
      </w:r>
      <w:r>
        <w:rPr>
          <w:rFonts w:hint="eastAsia" w:ascii="仿宋" w:hAnsi="仿宋" w:eastAsia="仿宋" w:cs="仿宋"/>
          <w:b w:val="0"/>
          <w:i w:val="0"/>
          <w:caps w:val="0"/>
          <w:color w:val="343333"/>
          <w:spacing w:val="0"/>
          <w:sz w:val="32"/>
          <w:szCs w:val="32"/>
          <w:shd w:val="clear" w:fill="FFFFFF"/>
        </w:rPr>
        <w:t>、刘</w:t>
      </w:r>
      <w:r>
        <w:rPr>
          <w:rFonts w:hint="eastAsia" w:ascii="仿宋" w:hAnsi="仿宋" w:eastAsia="仿宋" w:cs="仿宋"/>
          <w:b w:val="0"/>
          <w:i w:val="0"/>
          <w:caps w:val="0"/>
          <w:color w:val="343333"/>
          <w:spacing w:val="0"/>
          <w:sz w:val="32"/>
          <w:szCs w:val="32"/>
          <w:shd w:val="clear" w:fill="FFFFFF"/>
          <w:lang w:eastAsia="zh-CN"/>
        </w:rPr>
        <w:t>波</w:t>
      </w:r>
      <w:r>
        <w:rPr>
          <w:rFonts w:hint="eastAsia" w:ascii="仿宋" w:hAnsi="仿宋" w:eastAsia="仿宋" w:cs="仿宋"/>
          <w:b w:val="0"/>
          <w:i w:val="0"/>
          <w:caps w:val="0"/>
          <w:color w:val="343333"/>
          <w:spacing w:val="0"/>
          <w:sz w:val="32"/>
          <w:szCs w:val="32"/>
          <w:shd w:val="clear" w:fill="FFFFFF"/>
        </w:rPr>
        <w:t>签字的</w:t>
      </w:r>
      <w:r>
        <w:rPr>
          <w:rFonts w:hint="eastAsia" w:ascii="仿宋" w:hAnsi="仿宋" w:eastAsia="仿宋" w:cs="仿宋"/>
          <w:b w:val="0"/>
          <w:i w:val="0"/>
          <w:caps w:val="0"/>
          <w:color w:val="343333"/>
          <w:spacing w:val="0"/>
          <w:sz w:val="32"/>
          <w:szCs w:val="32"/>
          <w:shd w:val="clear" w:fill="FFFFFF"/>
          <w:lang w:eastAsia="zh-CN"/>
        </w:rPr>
        <w:t>延诚信会师审字</w:t>
      </w:r>
      <w:r>
        <w:rPr>
          <w:rFonts w:hint="eastAsia" w:ascii="仿宋" w:hAnsi="仿宋" w:eastAsia="仿宋" w:cs="仿宋"/>
          <w:b w:val="0"/>
          <w:i w:val="0"/>
          <w:caps w:val="0"/>
          <w:color w:val="343333"/>
          <w:spacing w:val="0"/>
          <w:sz w:val="32"/>
          <w:szCs w:val="32"/>
          <w:shd w:val="clear" w:fill="FFFFFF"/>
          <w:lang w:val="en-US" w:eastAsia="zh-CN"/>
        </w:rPr>
        <w:t>[2019]第077号</w:t>
      </w:r>
      <w:r>
        <w:rPr>
          <w:rFonts w:hint="eastAsia" w:ascii="仿宋" w:hAnsi="仿宋" w:eastAsia="仿宋" w:cs="仿宋"/>
          <w:b w:val="0"/>
          <w:i w:val="0"/>
          <w:caps w:val="0"/>
          <w:color w:val="343333"/>
          <w:spacing w:val="0"/>
          <w:sz w:val="32"/>
          <w:szCs w:val="32"/>
          <w:shd w:val="clear" w:fill="FFFFFF"/>
        </w:rPr>
        <w:t>标准无保留意见审计报告。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rPr>
      </w:pPr>
      <w:r>
        <w:rPr>
          <w:rFonts w:hint="eastAsia" w:ascii="仿宋" w:hAnsi="仿宋" w:eastAsia="仿宋" w:cs="仿宋"/>
          <w:b w:val="0"/>
          <w:i w:val="0"/>
          <w:caps w:val="0"/>
          <w:color w:val="343333"/>
          <w:spacing w:val="0"/>
          <w:sz w:val="32"/>
          <w:szCs w:val="32"/>
          <w:shd w:val="clear" w:fill="FFFFFF"/>
        </w:rPr>
        <w:t>附件：</w:t>
      </w:r>
      <w:r>
        <w:rPr>
          <w:rFonts w:hint="eastAsia" w:ascii="仿宋" w:hAnsi="仿宋" w:eastAsia="仿宋" w:cs="仿宋"/>
          <w:b w:val="0"/>
          <w:i w:val="0"/>
          <w:caps w:val="0"/>
          <w:color w:val="343333"/>
          <w:spacing w:val="0"/>
          <w:sz w:val="32"/>
          <w:szCs w:val="32"/>
          <w:shd w:val="clear" w:fill="FFFFFF"/>
          <w:lang w:eastAsia="zh-CN"/>
        </w:rPr>
        <w:t>图们敦银村镇银行股份有限公司审计报告（延诚信会师审字</w:t>
      </w:r>
      <w:r>
        <w:rPr>
          <w:rFonts w:hint="eastAsia" w:ascii="仿宋" w:hAnsi="仿宋" w:eastAsia="仿宋" w:cs="仿宋"/>
          <w:b w:val="0"/>
          <w:i w:val="0"/>
          <w:caps w:val="0"/>
          <w:color w:val="343333"/>
          <w:spacing w:val="0"/>
          <w:sz w:val="32"/>
          <w:szCs w:val="32"/>
          <w:shd w:val="clear" w:fill="FFFFFF"/>
          <w:lang w:val="en-US" w:eastAsia="zh-CN"/>
        </w:rPr>
        <w:t>[2019]第077号</w:t>
      </w:r>
      <w:r>
        <w:rPr>
          <w:rFonts w:hint="eastAsia" w:ascii="仿宋" w:hAnsi="仿宋" w:eastAsia="仿宋" w:cs="仿宋"/>
          <w:b w:val="0"/>
          <w:i w:val="0"/>
          <w:caps w:val="0"/>
          <w:color w:val="34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 w:hAnsi="仿宋" w:eastAsia="仿宋" w:cs="仿宋"/>
          <w:b w:val="0"/>
          <w:i w:val="0"/>
          <w:caps w:val="0"/>
          <w:color w:val="34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b w:val="0"/>
          <w:i w:val="0"/>
          <w:caps w:val="0"/>
          <w:color w:val="34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880" w:firstLineChars="900"/>
        <w:jc w:val="both"/>
        <w:textAlignment w:val="auto"/>
        <w:outlineLvl w:val="9"/>
        <w:rPr>
          <w:rFonts w:hint="eastAsia" w:ascii="仿宋" w:hAnsi="仿宋" w:eastAsia="仿宋" w:cs="仿宋"/>
          <w:b w:val="0"/>
          <w:i w:val="0"/>
          <w:caps w:val="0"/>
          <w:color w:val="343333"/>
          <w:spacing w:val="0"/>
          <w:sz w:val="32"/>
          <w:szCs w:val="32"/>
          <w:shd w:val="clear" w:fill="FFFFFF"/>
        </w:rPr>
      </w:pPr>
      <w:r>
        <w:rPr>
          <w:rFonts w:hint="eastAsia" w:ascii="仿宋" w:hAnsi="仿宋" w:eastAsia="仿宋" w:cs="仿宋"/>
          <w:b w:val="0"/>
          <w:i w:val="0"/>
          <w:caps w:val="0"/>
          <w:color w:val="343333"/>
          <w:spacing w:val="0"/>
          <w:sz w:val="32"/>
          <w:szCs w:val="32"/>
          <w:shd w:val="clear" w:fill="FFFFFF"/>
          <w:lang w:eastAsia="zh-CN"/>
        </w:rPr>
        <w:t>图们敦银</w:t>
      </w:r>
      <w:r>
        <w:rPr>
          <w:rFonts w:hint="eastAsia" w:ascii="仿宋" w:hAnsi="仿宋" w:eastAsia="仿宋" w:cs="仿宋"/>
          <w:b w:val="0"/>
          <w:i w:val="0"/>
          <w:caps w:val="0"/>
          <w:color w:val="343333"/>
          <w:spacing w:val="0"/>
          <w:sz w:val="32"/>
          <w:szCs w:val="32"/>
          <w:shd w:val="clear" w:fill="FFFFFF"/>
        </w:rPr>
        <w:t>村镇银行股份有限公司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840" w:firstLineChars="1200"/>
        <w:jc w:val="both"/>
        <w:textAlignment w:val="auto"/>
        <w:outlineLvl w:val="9"/>
        <w:rPr>
          <w:rFonts w:hint="eastAsia" w:ascii="仿宋" w:hAnsi="仿宋" w:eastAsia="仿宋" w:cs="仿宋"/>
        </w:rPr>
      </w:pPr>
      <w:r>
        <w:rPr>
          <w:rFonts w:hint="eastAsia" w:ascii="仿宋" w:hAnsi="仿宋" w:eastAsia="仿宋" w:cs="仿宋"/>
          <w:b w:val="0"/>
          <w:i w:val="0"/>
          <w:caps w:val="0"/>
          <w:color w:val="343333"/>
          <w:spacing w:val="0"/>
          <w:sz w:val="32"/>
          <w:szCs w:val="32"/>
          <w:shd w:val="clear" w:fill="FFFFFF"/>
        </w:rPr>
        <w:t>201</w:t>
      </w:r>
      <w:r>
        <w:rPr>
          <w:rFonts w:hint="eastAsia" w:ascii="仿宋" w:hAnsi="仿宋" w:eastAsia="仿宋" w:cs="仿宋"/>
          <w:b w:val="0"/>
          <w:i w:val="0"/>
          <w:caps w:val="0"/>
          <w:color w:val="343333"/>
          <w:spacing w:val="0"/>
          <w:sz w:val="32"/>
          <w:szCs w:val="32"/>
          <w:shd w:val="clear" w:fill="FFFFFF"/>
          <w:lang w:val="en-US" w:eastAsia="zh-CN"/>
        </w:rPr>
        <w:t>9</w:t>
      </w:r>
      <w:r>
        <w:rPr>
          <w:rFonts w:hint="eastAsia" w:ascii="仿宋" w:hAnsi="仿宋" w:eastAsia="仿宋" w:cs="仿宋"/>
          <w:b w:val="0"/>
          <w:i w:val="0"/>
          <w:caps w:val="0"/>
          <w:color w:val="343333"/>
          <w:spacing w:val="0"/>
          <w:sz w:val="32"/>
          <w:szCs w:val="32"/>
          <w:shd w:val="clear" w:fill="FFFFFF"/>
        </w:rPr>
        <w:t>年</w:t>
      </w:r>
      <w:r>
        <w:rPr>
          <w:rFonts w:hint="eastAsia" w:ascii="仿宋" w:hAnsi="仿宋" w:eastAsia="仿宋" w:cs="仿宋"/>
          <w:b w:val="0"/>
          <w:i w:val="0"/>
          <w:caps w:val="0"/>
          <w:color w:val="343333"/>
          <w:spacing w:val="0"/>
          <w:sz w:val="32"/>
          <w:szCs w:val="32"/>
          <w:shd w:val="clear" w:fill="FFFFFF"/>
          <w:lang w:val="en-US" w:eastAsia="zh-CN"/>
        </w:rPr>
        <w:t>4</w:t>
      </w:r>
      <w:r>
        <w:rPr>
          <w:rFonts w:hint="eastAsia" w:ascii="仿宋" w:hAnsi="仿宋" w:eastAsia="仿宋" w:cs="仿宋"/>
          <w:b w:val="0"/>
          <w:i w:val="0"/>
          <w:caps w:val="0"/>
          <w:color w:val="343333"/>
          <w:spacing w:val="0"/>
          <w:sz w:val="32"/>
          <w:szCs w:val="32"/>
          <w:shd w:val="clear" w:fill="FFFFFF"/>
        </w:rPr>
        <w:t>月</w:t>
      </w:r>
      <w:r>
        <w:rPr>
          <w:rFonts w:hint="eastAsia" w:ascii="仿宋" w:hAnsi="仿宋" w:eastAsia="仿宋" w:cs="仿宋"/>
          <w:b w:val="0"/>
          <w:i w:val="0"/>
          <w:caps w:val="0"/>
          <w:color w:val="343333"/>
          <w:spacing w:val="0"/>
          <w:sz w:val="32"/>
          <w:szCs w:val="32"/>
          <w:shd w:val="clear" w:fill="FFFFFF"/>
          <w:lang w:val="en-US" w:eastAsia="zh-CN"/>
        </w:rPr>
        <w:t>28</w:t>
      </w:r>
      <w:r>
        <w:rPr>
          <w:rFonts w:hint="eastAsia" w:ascii="仿宋" w:hAnsi="仿宋" w:eastAsia="仿宋" w:cs="仿宋"/>
          <w:b w:val="0"/>
          <w:i w:val="0"/>
          <w:caps w:val="0"/>
          <w:color w:val="34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B0CB"/>
    <w:multiLevelType w:val="singleLevel"/>
    <w:tmpl w:val="80CEB0CB"/>
    <w:lvl w:ilvl="0" w:tentative="0">
      <w:start w:val="5"/>
      <w:numFmt w:val="chineseCounting"/>
      <w:suff w:val="nothing"/>
      <w:lvlText w:val="%1、"/>
      <w:lvlJc w:val="left"/>
      <w:pPr>
        <w:ind w:left="800" w:leftChars="0" w:firstLine="0" w:firstLineChars="0"/>
      </w:pPr>
      <w:rPr>
        <w:rFonts w:hint="eastAsia"/>
      </w:rPr>
    </w:lvl>
  </w:abstractNum>
  <w:abstractNum w:abstractNumId="1">
    <w:nsid w:val="5AE2CCDE"/>
    <w:multiLevelType w:val="singleLevel"/>
    <w:tmpl w:val="5AE2CCDE"/>
    <w:lvl w:ilvl="0" w:tentative="0">
      <w:start w:val="4"/>
      <w:numFmt w:val="chineseCounting"/>
      <w:suff w:val="nothing"/>
      <w:lvlText w:val="（%1）"/>
      <w:lvlJc w:val="left"/>
    </w:lvl>
  </w:abstractNum>
  <w:abstractNum w:abstractNumId="2">
    <w:nsid w:val="5B160938"/>
    <w:multiLevelType w:val="singleLevel"/>
    <w:tmpl w:val="5B160938"/>
    <w:lvl w:ilvl="0" w:tentative="0">
      <w:start w:val="3"/>
      <w:numFmt w:val="decimal"/>
      <w:suff w:val="nothing"/>
      <w:lvlText w:val="（%1）"/>
      <w:lvlJc w:val="left"/>
    </w:lvl>
  </w:abstractNum>
  <w:abstractNum w:abstractNumId="3">
    <w:nsid w:val="5B16095B"/>
    <w:multiLevelType w:val="singleLevel"/>
    <w:tmpl w:val="5B16095B"/>
    <w:lvl w:ilvl="0" w:tentative="0">
      <w:start w:val="5"/>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72E04"/>
    <w:rsid w:val="05DF6BC4"/>
    <w:rsid w:val="11C01A39"/>
    <w:rsid w:val="12DC2215"/>
    <w:rsid w:val="180D65D8"/>
    <w:rsid w:val="184918F1"/>
    <w:rsid w:val="1BBC1AED"/>
    <w:rsid w:val="1CA209FE"/>
    <w:rsid w:val="1CD759AC"/>
    <w:rsid w:val="1DAA5DA7"/>
    <w:rsid w:val="1EEA7F1E"/>
    <w:rsid w:val="208A7CFB"/>
    <w:rsid w:val="20EC79C7"/>
    <w:rsid w:val="241D623E"/>
    <w:rsid w:val="25113B09"/>
    <w:rsid w:val="25870D70"/>
    <w:rsid w:val="26F478E5"/>
    <w:rsid w:val="270A2434"/>
    <w:rsid w:val="270D5F44"/>
    <w:rsid w:val="2DAB50E2"/>
    <w:rsid w:val="2F893768"/>
    <w:rsid w:val="2F907991"/>
    <w:rsid w:val="31C37F73"/>
    <w:rsid w:val="32980FB4"/>
    <w:rsid w:val="32C33028"/>
    <w:rsid w:val="34973A3B"/>
    <w:rsid w:val="3938058A"/>
    <w:rsid w:val="39E771F5"/>
    <w:rsid w:val="3B992F92"/>
    <w:rsid w:val="3ECA40EB"/>
    <w:rsid w:val="5012507A"/>
    <w:rsid w:val="53E86C76"/>
    <w:rsid w:val="59391DED"/>
    <w:rsid w:val="59DC0B8D"/>
    <w:rsid w:val="5A8426D6"/>
    <w:rsid w:val="5E1E41D8"/>
    <w:rsid w:val="5EB70900"/>
    <w:rsid w:val="61604119"/>
    <w:rsid w:val="647E0A8B"/>
    <w:rsid w:val="655D2B1E"/>
    <w:rsid w:val="69052C09"/>
    <w:rsid w:val="6BE93506"/>
    <w:rsid w:val="6EDD7849"/>
    <w:rsid w:val="6F6D16B6"/>
    <w:rsid w:val="723677C4"/>
    <w:rsid w:val="75856D26"/>
    <w:rsid w:val="76B37696"/>
    <w:rsid w:val="79505A09"/>
    <w:rsid w:val="7AEE1182"/>
    <w:rsid w:val="7F120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20"/>
    </w:pPr>
    <w:rPr>
      <w:rFonts w:ascii="仿宋" w:hAnsi="仿宋" w:eastAsia="仿宋" w:cs="仿宋"/>
      <w:sz w:val="30"/>
      <w:szCs w:val="30"/>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11"/>
    <w:basedOn w:val="5"/>
    <w:qFormat/>
    <w:uiPriority w:val="0"/>
    <w:rPr>
      <w:rFonts w:hint="eastAsia" w:ascii="仿宋" w:hAnsi="仿宋" w:eastAsia="仿宋" w:cs="仿宋"/>
      <w:color w:val="343333"/>
      <w:sz w:val="32"/>
      <w:szCs w:val="32"/>
      <w:u w:val="none"/>
    </w:rPr>
  </w:style>
  <w:style w:type="paragraph" w:customStyle="1" w:styleId="9">
    <w:name w:val="Default"/>
    <w:qFormat/>
    <w:uiPriority w:val="0"/>
    <w:pPr>
      <w:widowControl w:val="0"/>
      <w:autoSpaceDE w:val="0"/>
      <w:autoSpaceDN w:val="0"/>
      <w:adjustRightInd w:val="0"/>
    </w:pPr>
    <w:rPr>
      <w:rFonts w:ascii="Arial Unicode MS" w:hAnsi="Arial Unicode MS" w:eastAsia="宋体"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文件 加密</dc:creator>
  <cp:lastModifiedBy>aaa</cp:lastModifiedBy>
  <cp:lastPrinted>2018-05-23T02:48:00Z</cp:lastPrinted>
  <dcterms:modified xsi:type="dcterms:W3CDTF">2019-05-07T06:06:24Z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